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B95" w:rsidRDefault="00192B95" w:rsidP="00192B95">
      <w:pPr>
        <w:jc w:val="center"/>
        <w:rPr>
          <w:b/>
        </w:rPr>
      </w:pPr>
      <w:bookmarkStart w:id="0" w:name="_GoBack"/>
      <w:bookmarkEnd w:id="0"/>
      <w:r w:rsidRPr="00192B95">
        <w:rPr>
          <w:b/>
        </w:rPr>
        <w:t>Yönetim Bilimlerinde Araştırma Yöntemleri</w:t>
      </w:r>
      <w:r w:rsidR="00F13AB8">
        <w:rPr>
          <w:b/>
        </w:rPr>
        <w:t xml:space="preserve"> (Kitap hazırlık notu)</w:t>
      </w:r>
      <w:r w:rsidR="0005418D">
        <w:rPr>
          <w:b/>
        </w:rPr>
        <w:t xml:space="preserve"> (üretim tarihi: 6.7.2017)</w:t>
      </w:r>
    </w:p>
    <w:p w:rsidR="0005418D" w:rsidRDefault="0005418D" w:rsidP="00192B95">
      <w:pPr>
        <w:jc w:val="center"/>
        <w:rPr>
          <w:b/>
        </w:rPr>
      </w:pPr>
    </w:p>
    <w:p w:rsidR="0005418D" w:rsidRPr="00F13AB8" w:rsidRDefault="0005418D" w:rsidP="0005418D">
      <w:pPr>
        <w:jc w:val="center"/>
      </w:pPr>
      <w:r w:rsidRPr="00F13AB8">
        <w:rPr>
          <w:b/>
        </w:rPr>
        <w:t>Kaynak gösterme biçimi</w:t>
      </w:r>
      <w:r w:rsidRPr="00F13AB8">
        <w:t>: Hüner Şencan</w:t>
      </w:r>
      <w:r w:rsidR="009B0363">
        <w:t xml:space="preserve"> (2017)</w:t>
      </w:r>
      <w:r w:rsidRPr="00F13AB8">
        <w:t>, Yönetim Bilimlerinde Araştırma Yöntemleri</w:t>
      </w:r>
      <w:r>
        <w:t xml:space="preserve"> (Kitap hazırlık notları</w:t>
      </w:r>
      <w:r w:rsidRPr="00F13AB8">
        <w:t xml:space="preserve">), </w:t>
      </w:r>
      <w:hyperlink r:id="rId7" w:history="1">
        <w:r w:rsidRPr="0074260F">
          <w:rPr>
            <w:rStyle w:val="Kpr"/>
          </w:rPr>
          <w:t>www.ders.es/</w:t>
        </w:r>
      </w:hyperlink>
      <w:r>
        <w:t>.... ilgili sayfanın adı</w:t>
      </w:r>
      <w:r w:rsidRPr="00F13AB8">
        <w:t xml:space="preserve">, </w:t>
      </w:r>
      <w:r>
        <w:t xml:space="preserve">çevrimi içi erişim tarihi, </w:t>
      </w:r>
      <w:r w:rsidR="009B0363">
        <w:t>…/….</w:t>
      </w:r>
      <w:r w:rsidRPr="00F13AB8">
        <w:t>.2017</w:t>
      </w:r>
    </w:p>
    <w:p w:rsidR="00192B95" w:rsidRDefault="00192B95" w:rsidP="00192B95">
      <w:pPr>
        <w:jc w:val="right"/>
      </w:pPr>
    </w:p>
    <w:p w:rsidR="00330D1A" w:rsidRDefault="00192B95" w:rsidP="00192B95">
      <w:pPr>
        <w:jc w:val="right"/>
      </w:pPr>
      <w:r>
        <w:t xml:space="preserve"> © Prof. Dr. Hüner Şencan</w:t>
      </w:r>
    </w:p>
    <w:p w:rsidR="00180065" w:rsidRPr="00180065" w:rsidRDefault="001A0EEB" w:rsidP="00ED3C57">
      <w:pPr>
        <w:pStyle w:val="balk30"/>
      </w:pPr>
      <w:bookmarkStart w:id="1" w:name="_Toc484452921"/>
      <w:r>
        <w:t>3. Yüzey</w:t>
      </w:r>
      <w:r w:rsidR="00180065" w:rsidRPr="00180065">
        <w:t xml:space="preserve"> Geçerliliği </w:t>
      </w:r>
      <w:bookmarkEnd w:id="1"/>
    </w:p>
    <w:p w:rsidR="00992D60" w:rsidRDefault="00FD1AFA" w:rsidP="00FD1AFA">
      <w:r>
        <w:t>Tezlerde kullanılan ölçeklerin yüzey geçerliliğine</w:t>
      </w:r>
      <w:r w:rsidR="00992D60" w:rsidRPr="00992D60">
        <w:t xml:space="preserve"> </w:t>
      </w:r>
      <w:r>
        <w:t>sahip olduğunun ifade edilmesi</w:t>
      </w:r>
      <w:r w:rsidR="00992D60" w:rsidRPr="00992D60">
        <w:t xml:space="preserve"> genel bir uygulama haline gelmiştir. Bununla birlikte </w:t>
      </w:r>
      <w:r>
        <w:t>“</w:t>
      </w:r>
      <w:r w:rsidR="00992D60" w:rsidRPr="00992D60">
        <w:t xml:space="preserve">yüzey geçerliliği </w:t>
      </w:r>
      <w:r>
        <w:t>iddiası”</w:t>
      </w:r>
      <w:r w:rsidR="00992D60" w:rsidRPr="00992D60">
        <w:t xml:space="preserve">, güvenilirlik açısından </w:t>
      </w:r>
      <w:r>
        <w:t xml:space="preserve">yeterince </w:t>
      </w:r>
      <w:r w:rsidR="00992D60" w:rsidRPr="00992D60">
        <w:t xml:space="preserve">sağlıklı bir </w:t>
      </w:r>
      <w:r>
        <w:t>yaklaşım değildir</w:t>
      </w:r>
      <w:r w:rsidR="00992D60" w:rsidRPr="00992D60">
        <w:t>. Tercih edilme nedeni, yüzey geçerliliğinin kriter ve yapısal geçerliliği destekleyen bir özelliğe sahip olmasıdır. Yüzey geçerliliği</w:t>
      </w:r>
      <w:r>
        <w:t xml:space="preserve"> iddiası iki tür bulguya dayalı olarak öne sürülür. Birincisi hakemlerin</w:t>
      </w:r>
      <w:r w:rsidR="00B557F6">
        <w:t xml:space="preserve"> veya Konu İçeriği Uzmanlarının (KİU)</w:t>
      </w:r>
      <w:r>
        <w:t xml:space="preserve"> yaptığı </w:t>
      </w:r>
      <w:r w:rsidR="00631EC4">
        <w:t xml:space="preserve">ön inceleme ve </w:t>
      </w:r>
      <w:r>
        <w:t>değerlendirme ve ikincisi anket uygulana</w:t>
      </w:r>
      <w:r w:rsidR="00631EC4">
        <w:t>cak kişilerden seçilen</w:t>
      </w:r>
      <w:r>
        <w:t xml:space="preserve"> panel grubunun yaptığı değerlendirmedir.</w:t>
      </w:r>
      <w:r w:rsidR="005B36CA">
        <w:t xml:space="preserve"> Yüzey geçerliliği hakemlerin veya konu içeriği uzmanlarının</w:t>
      </w:r>
      <w:r w:rsidR="006D0189">
        <w:t xml:space="preserve"> uzmanlık derecesine, konuya hakim olma derecesine bağlıdır</w:t>
      </w:r>
      <w:r w:rsidR="006D0189">
        <w:rPr>
          <w:noProof/>
        </w:rPr>
        <w:t xml:space="preserve"> (Kenneth S. Shultz, 2014, 87)</w:t>
      </w:r>
      <w:r w:rsidR="006D0189">
        <w:t>.</w:t>
      </w:r>
      <w:r w:rsidR="00490F4A">
        <w:t xml:space="preserve"> Bu nedenle yüzey geçerliliği konusunda bilgi alınacak kişiler dikkatle seçilmelidir. </w:t>
      </w:r>
      <w:r w:rsidR="00B557F6">
        <w:t>Konu hakkında bilgisi, uzmanlığı, unvanı, deneyimi olmayan kişiler KİU olarak belirlenmez.</w:t>
      </w:r>
      <w:r>
        <w:t xml:space="preserve"> Hakem değerlendirmesi şu şekilde gerçekleştirilir. Belirlenen hakemlere </w:t>
      </w:r>
      <w:r w:rsidR="001648E4">
        <w:t xml:space="preserve">ölçülmek istenen “kavramsal yapı” hakkında ön bilgi verilir ve daha sonra </w:t>
      </w:r>
      <w:r>
        <w:t xml:space="preserve">ölçek maddeleri </w:t>
      </w:r>
      <w:r w:rsidR="001648E4">
        <w:t xml:space="preserve">kendilerine </w:t>
      </w:r>
      <w:r>
        <w:t>okutulur</w:t>
      </w:r>
      <w:r w:rsidR="001648E4">
        <w:t xml:space="preserve">. </w:t>
      </w:r>
      <w:r>
        <w:t xml:space="preserve"> </w:t>
      </w:r>
      <w:r w:rsidR="001648E4">
        <w:t>Okuma işlemi bittikten sonra</w:t>
      </w:r>
      <w:r>
        <w:t xml:space="preserve"> hakemlere şu soru sorulur. </w:t>
      </w:r>
      <w:r w:rsidR="00992D60" w:rsidRPr="00992D60">
        <w:t xml:space="preserve">“Bu </w:t>
      </w:r>
      <w:r w:rsidR="001648E4">
        <w:t xml:space="preserve">ölçeğin </w:t>
      </w:r>
      <w:r w:rsidR="00992D60" w:rsidRPr="00992D60">
        <w:t>madde</w:t>
      </w:r>
      <w:r w:rsidR="001648E4">
        <w:t>leri</w:t>
      </w:r>
      <w:r w:rsidR="00992D60" w:rsidRPr="00992D60">
        <w:t xml:space="preserve"> ölçmeye </w:t>
      </w:r>
      <w:r w:rsidR="001648E4">
        <w:t>çalışılan</w:t>
      </w:r>
      <w:r w:rsidR="00992D60" w:rsidRPr="00992D60">
        <w:t xml:space="preserve"> </w:t>
      </w:r>
      <w:r w:rsidR="00631EC4">
        <w:t>“</w:t>
      </w:r>
      <w:r w:rsidR="00992D60" w:rsidRPr="00992D60">
        <w:t>kavramsal yapıyla</w:t>
      </w:r>
      <w:r w:rsidR="00631EC4">
        <w:t>”</w:t>
      </w:r>
      <w:r w:rsidR="00992D60" w:rsidRPr="00992D60">
        <w:t xml:space="preserve"> </w:t>
      </w:r>
      <w:r w:rsidR="001648E4">
        <w:t xml:space="preserve">genel olarak </w:t>
      </w:r>
      <w:r w:rsidR="00992D60" w:rsidRPr="00992D60">
        <w:t xml:space="preserve">ilgili midir?” </w:t>
      </w:r>
      <w:r w:rsidR="001648E4">
        <w:t>D</w:t>
      </w:r>
      <w:r w:rsidR="00992D60" w:rsidRPr="00992D60">
        <w:t xml:space="preserve">eğerlendirme </w:t>
      </w:r>
      <w:r w:rsidR="001648E4">
        <w:t xml:space="preserve">genel niteliktedir, maddeler üzerinde </w:t>
      </w:r>
      <w:r w:rsidR="00992D60" w:rsidRPr="00992D60">
        <w:t>derecele</w:t>
      </w:r>
      <w:r w:rsidR="001648E4">
        <w:t>ndirme yapılmaz</w:t>
      </w:r>
      <w:r w:rsidR="00631EC4">
        <w:t xml:space="preserve"> ve maddeler tek tek ele alınmaz</w:t>
      </w:r>
      <w:r w:rsidR="001648E4">
        <w:t xml:space="preserve">.  </w:t>
      </w:r>
      <w:r w:rsidR="00631EC4">
        <w:t>Ölçeğin ortaya koyduğu g</w:t>
      </w:r>
      <w:r w:rsidR="001648E4">
        <w:t xml:space="preserve">enel algıya </w:t>
      </w:r>
      <w:r w:rsidR="00631EC4">
        <w:t>bakılır</w:t>
      </w:r>
      <w:r w:rsidR="001648E4">
        <w:t xml:space="preserve">. İkincisi anket uygulanacak kişilerden seçilen panel grubunun yaptığı değerlendirmedir. Onlara da aynı soru sorulur. Panel grubunda dört </w:t>
      </w:r>
      <w:r w:rsidR="00631EC4">
        <w:t xml:space="preserve">veya beş </w:t>
      </w:r>
      <w:r w:rsidR="001648E4">
        <w:t xml:space="preserve">üyenin bulunması yeterlidir. </w:t>
      </w:r>
      <w:r w:rsidR="00A31343">
        <w:t xml:space="preserve">Değerlendiricilerin “bu maddelerdeki ifadeler stresle, örgütsel bağlılıkla, örgütsel adaletle veya alaycılıkla ilgilidir” demeleri </w:t>
      </w:r>
      <w:r w:rsidR="00F52C52">
        <w:t>“</w:t>
      </w:r>
      <w:r w:rsidR="00A31343">
        <w:t>yüzey geçerliliği</w:t>
      </w:r>
      <w:r w:rsidR="00F52C52">
        <w:t>”</w:t>
      </w:r>
      <w:r w:rsidR="00A31343">
        <w:t xml:space="preserve"> bulgusu için yeterlidir. </w:t>
      </w:r>
      <w:r w:rsidR="00DE7C0D">
        <w:t xml:space="preserve">Zayıf bulunmuşsa, “yetersiz” değerlendirmesi yapılmışsa ölçeğin yüzey geçerliliği yoktur. </w:t>
      </w:r>
    </w:p>
    <w:p w:rsidR="001A0EEB" w:rsidRDefault="001A0EEB" w:rsidP="001A0EEB">
      <w:pPr>
        <w:pStyle w:val="balk30"/>
      </w:pPr>
      <w:r>
        <w:t>4. İçerik G</w:t>
      </w:r>
      <w:r w:rsidR="00992D60" w:rsidRPr="00992D60">
        <w:t>eçerliliği</w:t>
      </w:r>
    </w:p>
    <w:p w:rsidR="00914748" w:rsidRPr="00914748" w:rsidRDefault="00914748" w:rsidP="00914748">
      <w:r w:rsidRPr="00914748">
        <w:t xml:space="preserve">İçerik geçerliliğinin iki yönü vardır: </w:t>
      </w:r>
      <w:r w:rsidR="006D4E98">
        <w:t>“</w:t>
      </w:r>
      <w:r w:rsidRPr="00914748">
        <w:t>mantıksal  geçerlilik</w:t>
      </w:r>
      <w:r w:rsidR="006D4E98">
        <w:t>”</w:t>
      </w:r>
      <w:r w:rsidRPr="00914748">
        <w:t xml:space="preserve"> ve hakemlerin belirlenen maddeleri alakalı ve gerekli görmesiyle ilgili olan </w:t>
      </w:r>
      <w:r w:rsidR="006D4E98">
        <w:t>“</w:t>
      </w:r>
      <w:r w:rsidRPr="00914748">
        <w:t>uyuşum istatistikleri</w:t>
      </w:r>
      <w:r w:rsidR="006D4E98">
        <w:t>”</w:t>
      </w:r>
      <w:r w:rsidRPr="00914748">
        <w:t>. Kapsam geçerliliği</w:t>
      </w:r>
      <w:r w:rsidR="006D4E98">
        <w:t>,</w:t>
      </w:r>
      <w:r w:rsidRPr="00914748">
        <w:t xml:space="preserve"> büyük ölçüde uzmanların yaptı</w:t>
      </w:r>
      <w:r w:rsidR="006D4E98">
        <w:t xml:space="preserve">kları </w:t>
      </w:r>
      <w:r w:rsidRPr="00914748">
        <w:t xml:space="preserve">mantıksal bir değerlendirmedir. Bu değerlendirmeyle ortaya çıkan ölçek maddeleri daha sonra </w:t>
      </w:r>
      <w:r w:rsidR="006D4E98">
        <w:t>“</w:t>
      </w:r>
      <w:r w:rsidRPr="00914748">
        <w:t>gereklilik</w:t>
      </w:r>
      <w:r w:rsidR="006D4E98">
        <w:t>”</w:t>
      </w:r>
      <w:r w:rsidRPr="00914748">
        <w:t xml:space="preserve"> ve </w:t>
      </w:r>
      <w:r w:rsidR="006D4E98">
        <w:t>“</w:t>
      </w:r>
      <w:r w:rsidRPr="00914748">
        <w:t>ilgililik</w:t>
      </w:r>
      <w:r w:rsidR="006D4E98">
        <w:t>”</w:t>
      </w:r>
      <w:r w:rsidRPr="00914748">
        <w:t xml:space="preserve"> faktörleri açısından değerlendirmeye tabi tutularak maddelerin ne ölçüde gerekli, ilgili ve anlaşılır olduğu konusunda bir uyuşum oranı elde edilir. Değerlendirici hakemlere ait </w:t>
      </w:r>
      <w:r w:rsidR="006D4E98">
        <w:t>“</w:t>
      </w:r>
      <w:r w:rsidRPr="00914748">
        <w:t>uyuşum o</w:t>
      </w:r>
      <w:r w:rsidR="006D4E98">
        <w:t>ranı” değerlerinin</w:t>
      </w:r>
      <w:r w:rsidRPr="00914748">
        <w:t xml:space="preserve"> yüksek olması ölçüsünde ölçeğin tek tek maddelerinin veya genel olarak ölçeğin bütünün</w:t>
      </w:r>
      <w:r w:rsidR="006D4E98">
        <w:t>ün</w:t>
      </w:r>
      <w:r w:rsidRPr="00914748">
        <w:t xml:space="preserve"> ka</w:t>
      </w:r>
      <w:r w:rsidR="006D4E98">
        <w:t>p</w:t>
      </w:r>
      <w:r w:rsidRPr="00914748">
        <w:t xml:space="preserve">sam açısından geçerli olduğuna karar verilir. </w:t>
      </w:r>
    </w:p>
    <w:p w:rsidR="00914748" w:rsidRPr="00914748" w:rsidRDefault="00914748" w:rsidP="00914748">
      <w:r w:rsidRPr="00914748">
        <w:tab/>
      </w:r>
      <w:r w:rsidRPr="00914748">
        <w:rPr>
          <w:b/>
        </w:rPr>
        <w:t xml:space="preserve">Mantıksal </w:t>
      </w:r>
      <w:r w:rsidR="003E2F56">
        <w:rPr>
          <w:b/>
        </w:rPr>
        <w:t>kapsam geçerliliği</w:t>
      </w:r>
      <w:r w:rsidRPr="00914748">
        <w:t>. Yargısal geçer</w:t>
      </w:r>
      <w:r w:rsidR="00952623">
        <w:t>lilik olarak da isimlendiril</w:t>
      </w:r>
      <w:r w:rsidRPr="00914748">
        <w:t xml:space="preserve">ir. Geliştirilen ölçeğin ilk taslağı konunun uzmanı öğretim üyeleri ve iş dünyasından profesyoneller tarafından incelenir. Mantıksal veya yargısal geçerlikte ölçek </w:t>
      </w:r>
      <w:r w:rsidR="00952623">
        <w:t>üç</w:t>
      </w:r>
      <w:r w:rsidRPr="00914748">
        <w:t xml:space="preserve"> başlık çerçevesinde değerlendirilir. Birincisi maddelerin alansal kapsam yeterliliğidir. İkincisi </w:t>
      </w:r>
      <w:r w:rsidR="00952623">
        <w:t>ifadelerin sözel yeterliği ve</w:t>
      </w:r>
      <w:r w:rsidRPr="00914748">
        <w:t xml:space="preserve"> üçüncüsü ölçeğin tasarım ve stil olarak düzenleme yeterliliğidir. </w:t>
      </w:r>
    </w:p>
    <w:p w:rsidR="00914748" w:rsidRPr="00914748" w:rsidRDefault="00914748" w:rsidP="00914748">
      <w:r w:rsidRPr="00914748">
        <w:rPr>
          <w:b/>
        </w:rPr>
        <w:tab/>
      </w:r>
      <w:r w:rsidRPr="00914748">
        <w:rPr>
          <w:i/>
        </w:rPr>
        <w:t>Alansal</w:t>
      </w:r>
      <w:r w:rsidRPr="00914748">
        <w:rPr>
          <w:b/>
        </w:rPr>
        <w:t xml:space="preserve"> </w:t>
      </w:r>
      <w:r w:rsidRPr="00914748">
        <w:rPr>
          <w:i/>
        </w:rPr>
        <w:t>kapsam yeterliliği</w:t>
      </w:r>
      <w:r w:rsidRPr="00914748">
        <w:t>. Ölçeğin “kavramsal alanı” sağlıklı bir şekilde kapsama yeterliliğini belirlemek için iki konu üzerinde durulur.</w:t>
      </w:r>
      <w:r w:rsidR="00FB3E56">
        <w:t xml:space="preserve"> Birinci konu,</w:t>
      </w:r>
      <w:r w:rsidRPr="00914748">
        <w:t xml:space="preserve"> kavramsal yapı alanına ilişkin “</w:t>
      </w:r>
      <w:r w:rsidR="00FB3E56">
        <w:t xml:space="preserve">geniş </w:t>
      </w:r>
      <w:r w:rsidRPr="00914748">
        <w:t xml:space="preserve">madde evreniyle” ilgilidir. Ölçekteki maddelerin toplam sayısı, bir boyut altında yer alan maddelerin sayısı, </w:t>
      </w:r>
      <w:r w:rsidR="00FB3E56">
        <w:t xml:space="preserve">belirlenen </w:t>
      </w:r>
      <w:r w:rsidRPr="00914748">
        <w:lastRenderedPageBreak/>
        <w:t xml:space="preserve">maddelerin ölçeği veya ilgili boyutu yeterli ölçüde temsil etme  ve kapsama derecesidir. İlk defa geliştirilen ölçeklerde alansal kapsam yeterliliği önemli bir konudur. Bir boyut altında yer alan madde sayısı ne çok ne de az, o boyutun özünü ortaya çıkaracak nitelikte olmalıdır. </w:t>
      </w:r>
      <w:r w:rsidRPr="00914748">
        <w:rPr>
          <w:i/>
        </w:rPr>
        <w:t>Alansal kapsam yeterliliği</w:t>
      </w:r>
      <w:r w:rsidRPr="00914748">
        <w:t xml:space="preserve"> asıl araştırmanın sonuna kadar devam eden bir süreçtir. İlk aşamada belirlenen hakemlerin yargısal incelemesiyle değerlendirilir. İkinci aşamada pilot araştırma sonuçlarına bakılır. Son aşama</w:t>
      </w:r>
      <w:r w:rsidR="005E547C">
        <w:t>da</w:t>
      </w:r>
      <w:r w:rsidRPr="00914748">
        <w:t xml:space="preserve"> ise asıl  alan araştırması verileri dikkate alınarak </w:t>
      </w:r>
      <w:r w:rsidR="005E547C">
        <w:t>“</w:t>
      </w:r>
      <w:r w:rsidRPr="00914748">
        <w:t>gerçek madde örneklemi</w:t>
      </w:r>
      <w:r w:rsidR="005E547C">
        <w:t>”</w:t>
      </w:r>
      <w:r w:rsidRPr="00914748">
        <w:t xml:space="preserve"> ortaya çıkarılır. Yabancı ülkelerde geliştirilmiş olan ölçeklerin alansal kapsam yeterliliği Türkiye uygulamasında çoğunlukla yeniden şekillenir. Alansal kapsam yeterli</w:t>
      </w:r>
      <w:r w:rsidR="005E547C">
        <w:t>liğinin ikinci konusu</w:t>
      </w:r>
      <w:r w:rsidRPr="00914748">
        <w:t xml:space="preserve">, katılımcı evreninde yer alan kişilerin maddeleri makul ve uygun bulmalarıdır. Hedef kitledeki kişiler </w:t>
      </w:r>
      <w:r w:rsidR="005E547C">
        <w:t xml:space="preserve">kavramsal yapıyla ilgili olarak </w:t>
      </w:r>
      <w:r w:rsidRPr="00914748">
        <w:t xml:space="preserve">kendilerini belirlenen ifadelerde bulabilmeli, dereceleme ve etiketlemeyi kabullenmeli, ifadeler kendileriyle, tutum ve düşünceleriyle ilgili değilse bunu yansıtacak ayrı bir şıkka veya dereceye sahip olabilmelidirler. </w:t>
      </w:r>
    </w:p>
    <w:p w:rsidR="00914748" w:rsidRPr="00914748" w:rsidRDefault="00914748" w:rsidP="00914748">
      <w:r w:rsidRPr="00914748">
        <w:rPr>
          <w:b/>
        </w:rPr>
        <w:tab/>
      </w:r>
      <w:r w:rsidRPr="00914748">
        <w:rPr>
          <w:i/>
        </w:rPr>
        <w:t>İfadelerin sözel yeterliği</w:t>
      </w:r>
      <w:r w:rsidRPr="00914748">
        <w:t>.  Sözcükler  ve cümlelerle ilgilidir. Ölçekteki  (a) cümlelerin anlaşılır olması, (b)kullanılan  kelime ve kavramların açık ve herkes tarafından bilinir olması,  (c) mahrem nitelikte soru, kelime veya ifadeler içermemesi, (d) teknik dil kullanılmaması, (e) hedef kişilerin belirlenen sorulara kolay cevap verebilmesidir. Değişik bilim adamlarının Türkçeye çevirdiği, adapte ettiği veya kendilerinin geliştirdiği ölçeklerin “sözel yeterliliğe” sahip olduklarını varsaymak doğru değildir. Bu ölçeklerin her defasında gözden geçirilerek sözel yeterlilik açısından incelenmesi ve gerekli düzeltmelerin yapılması gerekir. Bu tür düzeltmeler ölçeğin yapısına müdahale anlamında değildir. Gerekiyorsa maddeler yeniden yazılabilir veya madde çıkarılması yoluna başvu</w:t>
      </w:r>
      <w:r w:rsidRPr="00914748">
        <w:softHyphen/>
        <w:t xml:space="preserve">rulabilir.  </w:t>
      </w:r>
    </w:p>
    <w:p w:rsidR="00914748" w:rsidRPr="00914748" w:rsidRDefault="00914748" w:rsidP="00914748">
      <w:r w:rsidRPr="00914748">
        <w:tab/>
      </w:r>
      <w:r w:rsidRPr="00914748">
        <w:rPr>
          <w:i/>
        </w:rPr>
        <w:t>Ölçeğin tasarım ve stil yeterliliği</w:t>
      </w:r>
      <w:r w:rsidRPr="00914748">
        <w:t xml:space="preserve">. Genelde anketin ve özelde yararlanılan ölçeklerin bulunduğu sayfaların düzenleme ve tasarımı ile yazım sitilinin cevap vermeyi kolaylaştırıcı nitelikte olmasıdır. Anket formu bilgilendirmeye ve süjelerin rızalarını almaya yönelik olarak hazırlanan kapak sayfası ile birlikte önceden belirlenen sayfa kenar boşlukları içinde düzenlenir. Kenar boşlukları gözü yoracak bir şekilde zorlanmaz.  </w:t>
      </w:r>
      <w:r w:rsidR="00C17761">
        <w:t>Stil yaz</w:t>
      </w:r>
      <w:r w:rsidRPr="00914748">
        <w:t xml:space="preserve">ım biçimiyle ilgilidir. Yazı fontu, yazı büyüklüğü, kelime aralarının gereğinden fazla açık olmaması, ifadelerin sola dayalı olarak düzenlenmesi, ifadelere otomatik numara verilmesi, tablo hücreleri içine yazılan ifadelerin sıkışık olmaması, alt ve üst çizgiden önce 2 nokta boşluk bırakılması vb. konular stil ile ilgilidir. Tasarım ve stil ölçeklerin ciddiye alınması, dikkatli ve özenli doldurulması, kolay okunması, kolay işaretlenmesi gibi yararlar sağladığından dolaylı olarak içerik geçerliliğine katkı sağlar. </w:t>
      </w:r>
    </w:p>
    <w:p w:rsidR="00914748" w:rsidRDefault="00914748" w:rsidP="00914748">
      <w:r w:rsidRPr="00914748">
        <w:tab/>
      </w:r>
      <w:r w:rsidR="00BE5DAC" w:rsidRPr="00BE5DAC">
        <w:rPr>
          <w:b/>
        </w:rPr>
        <w:t>Matematiksel ve</w:t>
      </w:r>
      <w:r w:rsidR="00BE5DAC">
        <w:t xml:space="preserve"> </w:t>
      </w:r>
      <w:r w:rsidR="003E2F56">
        <w:rPr>
          <w:b/>
        </w:rPr>
        <w:t>İstatistiksel kapsam</w:t>
      </w:r>
      <w:r w:rsidRPr="00914748">
        <w:rPr>
          <w:b/>
        </w:rPr>
        <w:t xml:space="preserve"> geçerliliği</w:t>
      </w:r>
      <w:r w:rsidRPr="00914748">
        <w:t>. İçerik geçerliliği esas olarak hakem değerlendirmesine dayanır. Hakem değerlendirmeleri panel tartışma</w:t>
      </w:r>
      <w:r w:rsidR="00C17761">
        <w:t>ları, bireysel değerlendirmeler,</w:t>
      </w:r>
      <w:r w:rsidRPr="00914748">
        <w:t xml:space="preserve"> geri besleme uygulamaları şeklinde yapılabileceği gibi “ilgililik”, “gereklilik”, “anlaşılırlık”, “açıklık” dereceleme etiketleri ve ölçekleri kullanılarak da gerçekleştirilebilir. Bu yaklaşımda </w:t>
      </w:r>
      <w:r w:rsidR="00C17761">
        <w:t>“</w:t>
      </w:r>
      <w:r w:rsidRPr="00914748">
        <w:t>hakemler arası uyuşma ve mutabakat</w:t>
      </w:r>
      <w:r w:rsidR="00C17761">
        <w:t>”</w:t>
      </w:r>
      <w:r w:rsidRPr="00914748">
        <w:t xml:space="preserve"> ön plana çıkar. Hakemler ölçekteki maddelerin ilgili ve gerekli olduğu konusunda belli bir oran</w:t>
      </w:r>
      <w:r w:rsidR="00C17761">
        <w:t>ın</w:t>
      </w:r>
      <w:r w:rsidRPr="00914748">
        <w:t xml:space="preserve"> üzerinde mutabakata sahiplerse </w:t>
      </w:r>
      <w:r w:rsidR="00C17761">
        <w:t xml:space="preserve">tek tek </w:t>
      </w:r>
      <w:r w:rsidRPr="00914748">
        <w:t xml:space="preserve">ölçek maddelerinin ve genelde tüm ölçeğin geçerli olduğuna karar verilir. Aslında hakemler arası uyuşma geçerliliği “alansal kapsam yeterliliği” koşulunun sağlandığı durumda anlamlıdır. Aksi halde kapsam yeterliliği sağlanmamış bir ölçekteki maddelerin gerekliliğini tek başına </w:t>
      </w:r>
      <w:r w:rsidR="00BE5DAC">
        <w:t xml:space="preserve">matematiksel ve </w:t>
      </w:r>
      <w:r w:rsidR="004F4BE4">
        <w:t xml:space="preserve">istatistiksel </w:t>
      </w:r>
      <w:r w:rsidR="00C17761">
        <w:t xml:space="preserve">uyuşma indeksleriyle </w:t>
      </w:r>
      <w:r w:rsidRPr="00914748">
        <w:t xml:space="preserve">değerlendirmek anlamlı değildir. </w:t>
      </w:r>
    </w:p>
    <w:p w:rsidR="002D6588" w:rsidRDefault="00A03792" w:rsidP="00E858C1">
      <w:r>
        <w:tab/>
      </w:r>
      <w:r w:rsidR="00D05B59">
        <w:t>Son yıllarda bi</w:t>
      </w:r>
      <w:r w:rsidR="002D6588">
        <w:t>limsel dergi editörleri ve hakemler</w:t>
      </w:r>
      <w:r w:rsidR="00D05B59">
        <w:t xml:space="preserve"> yeni geliştirilen ölçeklerde</w:t>
      </w:r>
      <w:r w:rsidR="002D6588">
        <w:t xml:space="preserve"> istatistiksel</w:t>
      </w:r>
      <w:r w:rsidR="00D05B59">
        <w:t xml:space="preserve"> içerik geçerliliği bulgularına yer verilmesini talep etmeye başlamışlardır. İ</w:t>
      </w:r>
      <w:r w:rsidR="002D6588">
        <w:t>statistiksel i</w:t>
      </w:r>
      <w:r w:rsidR="00D05B59">
        <w:t xml:space="preserve">çerik geçerliliği </w:t>
      </w:r>
      <w:r w:rsidR="002D6588">
        <w:t xml:space="preserve">analizleri </w:t>
      </w:r>
      <w:r w:rsidR="00D05B59">
        <w:t xml:space="preserve">yapısal geçerliliği destekleyen temel öğelerden biridir. </w:t>
      </w:r>
    </w:p>
    <w:p w:rsidR="000B2816" w:rsidRDefault="002D6588" w:rsidP="00E858C1">
      <w:r>
        <w:tab/>
      </w:r>
      <w:r w:rsidR="00992D60" w:rsidRPr="00992D60">
        <w:t>Araştırma</w:t>
      </w:r>
      <w:r w:rsidR="00DE7406">
        <w:t>lar</w:t>
      </w:r>
      <w:r w:rsidR="00992D60" w:rsidRPr="00992D60">
        <w:t>da</w:t>
      </w:r>
      <w:r w:rsidR="00992D60">
        <w:t xml:space="preserve"> </w:t>
      </w:r>
      <w:r>
        <w:t xml:space="preserve">istatistiksel </w:t>
      </w:r>
      <w:r w:rsidR="00DE7406">
        <w:t>i</w:t>
      </w:r>
      <w:r w:rsidR="00330D1A" w:rsidRPr="00330D1A">
        <w:t>çerik geçerliliği</w:t>
      </w:r>
      <w:r>
        <w:t xml:space="preserve">ni kanıtlamaya yönelik olarak değişik </w:t>
      </w:r>
      <w:r w:rsidR="00067D74">
        <w:t xml:space="preserve">hesaplamalara dayanan katsayılardan veya </w:t>
      </w:r>
      <w:r>
        <w:t>indisle</w:t>
      </w:r>
      <w:r w:rsidR="00067D74">
        <w:t>r</w:t>
      </w:r>
      <w:r>
        <w:t>den yararlanılmaktadır.</w:t>
      </w:r>
      <w:r w:rsidR="00330D1A" w:rsidRPr="00330D1A">
        <w:t xml:space="preserve"> </w:t>
      </w:r>
      <w:r w:rsidR="000B2816">
        <w:t xml:space="preserve">Araştırmacı </w:t>
      </w:r>
      <w:r w:rsidR="00067D74">
        <w:t>hesaplama veya istatistik</w:t>
      </w:r>
      <w:r w:rsidR="000B2816">
        <w:t xml:space="preserve"> yöntemlerden hangisini uygulayacağına ölçeği ilk defa geliştirme, uyarlama veya mevcut bir ölçeği kullanma durumuna göre kendisi karar verir. İlk defa geliştirilen ölçeklerde </w:t>
      </w:r>
      <w:r>
        <w:t xml:space="preserve">istatistiksel </w:t>
      </w:r>
      <w:r w:rsidR="000B2816">
        <w:t xml:space="preserve">içerik geçerliliği mümkün olduğu kadar geniş bir çerçevede analiz edilir. İçerik geçerliliği önceden </w:t>
      </w:r>
      <w:r w:rsidR="00BB192B">
        <w:t>saptanmış</w:t>
      </w:r>
      <w:r w:rsidR="000B2816">
        <w:t xml:space="preserve"> ve</w:t>
      </w:r>
      <w:r w:rsidR="00BB192B">
        <w:t>/veya alanda</w:t>
      </w:r>
      <w:r w:rsidR="000B2816">
        <w:t xml:space="preserve"> sık uygulanmış olan ölçeklerde ise </w:t>
      </w:r>
      <w:r>
        <w:t xml:space="preserve">sadece </w:t>
      </w:r>
      <w:r w:rsidR="00782DDB">
        <w:t>bir veya iki yöntemin uygulanması yeterli görülebilir.</w:t>
      </w:r>
      <w:r w:rsidR="00BB192B">
        <w:t xml:space="preserve"> </w:t>
      </w:r>
      <w:r w:rsidR="00334CBF">
        <w:t>Aslında bu tür öl</w:t>
      </w:r>
      <w:r>
        <w:t>çeklerde</w:t>
      </w:r>
      <w:r w:rsidR="00334CBF">
        <w:t xml:space="preserve"> içerik geçerliliğinin </w:t>
      </w:r>
      <w:r>
        <w:t xml:space="preserve">gerçekten </w:t>
      </w:r>
      <w:r w:rsidR="00334CBF">
        <w:t xml:space="preserve">yapılıp yapılmadığı </w:t>
      </w:r>
      <w:r>
        <w:t xml:space="preserve">tam olarak </w:t>
      </w:r>
      <w:r w:rsidR="00334CBF">
        <w:t xml:space="preserve">bilinmediğinden yeniden içerik geçerliliği analizi </w:t>
      </w:r>
      <w:r>
        <w:t>yapmakta yarar vardır</w:t>
      </w:r>
      <w:r w:rsidR="00334CBF">
        <w:t xml:space="preserve">. Bir başka neden orijinal geliştiricinin ölçeğinde sık aralıklarla izinsiz değişikliklerin yapılması nedeniyle ölçeğin gerçekten “orijinal” olup olmadığının saptanamamasıdır. </w:t>
      </w:r>
      <w:r w:rsidR="00BB192B">
        <w:t>Bilim adamları</w:t>
      </w:r>
      <w:r w:rsidR="00334CBF">
        <w:t>,</w:t>
      </w:r>
      <w:r w:rsidR="00BB192B">
        <w:t xml:space="preserve"> orijinal ölçekte yazarından veya geliştiricisinden izin alınmak suretiyle değişiklik yapılması halinde içerik geçerliliğinin yeniden yapılmasını önermişlerdir</w:t>
      </w:r>
      <w:r w:rsidR="00BB192B">
        <w:rPr>
          <w:noProof/>
        </w:rPr>
        <w:t xml:space="preserve"> (Jennifer R. Gray, 2017, s. 380)</w:t>
      </w:r>
      <w:r w:rsidR="00BB192B">
        <w:t xml:space="preserve">. </w:t>
      </w:r>
    </w:p>
    <w:p w:rsidR="004A2268" w:rsidRDefault="00A60C7E" w:rsidP="00E858C1">
      <w:r>
        <w:tab/>
      </w:r>
      <w:r w:rsidR="00C8153E">
        <w:t xml:space="preserve">İçerik geçerliliğine </w:t>
      </w:r>
      <w:r w:rsidR="00DA5B8F">
        <w:t>kanıt</w:t>
      </w:r>
      <w:r w:rsidR="00C8153E">
        <w:t xml:space="preserve"> </w:t>
      </w:r>
      <w:r w:rsidR="00DA5B8F">
        <w:t>oluşturmak</w:t>
      </w:r>
      <w:r w:rsidR="00C8153E">
        <w:t xml:space="preserve"> üzere s</w:t>
      </w:r>
      <w:r w:rsidR="00782DDB">
        <w:t xml:space="preserve">ık başvurulan </w:t>
      </w:r>
      <w:r w:rsidR="00C8153E">
        <w:t xml:space="preserve">istatistiksel </w:t>
      </w:r>
      <w:r w:rsidR="00DA5B8F">
        <w:t>yöntemler</w:t>
      </w:r>
      <w:r w:rsidR="00782DDB">
        <w:t xml:space="preserve"> şunlardır: </w:t>
      </w:r>
      <w:r w:rsidR="002B717E">
        <w:t>İçerik Geçerliliği İndeksi (</w:t>
      </w:r>
      <w:r w:rsidR="008E0F62">
        <w:t>İGİ</w:t>
      </w:r>
      <w:r w:rsidR="002B717E">
        <w:t>)</w:t>
      </w:r>
      <w:r w:rsidR="00F4730B">
        <w:rPr>
          <w:rStyle w:val="DipnotBavurusu"/>
          <w:sz w:val="24"/>
        </w:rPr>
        <w:footnoteReference w:id="1"/>
      </w:r>
      <w:r w:rsidR="002B717E">
        <w:t>,</w:t>
      </w:r>
      <w:r w:rsidR="008E0F62">
        <w:t xml:space="preserve"> </w:t>
      </w:r>
      <w:r w:rsidR="002B717E">
        <w:t>Değerlendiriciler Arası U</w:t>
      </w:r>
      <w:r w:rsidR="00330D1A">
        <w:t xml:space="preserve">yuşum </w:t>
      </w:r>
      <w:r w:rsidR="00DF3659">
        <w:t>(DAU)</w:t>
      </w:r>
      <w:r w:rsidR="00782DDB">
        <w:t>,</w:t>
      </w:r>
      <w:r w:rsidR="00DF3659">
        <w:t xml:space="preserve"> </w:t>
      </w:r>
      <w:r w:rsidR="00782DDB">
        <w:t>Law</w:t>
      </w:r>
      <w:r w:rsidR="002B717E">
        <w:t xml:space="preserve">she </w:t>
      </w:r>
      <w:r w:rsidR="00AB577B">
        <w:t xml:space="preserve">İçerik </w:t>
      </w:r>
      <w:r w:rsidR="002B717E">
        <w:t>G</w:t>
      </w:r>
      <w:r w:rsidR="00330D1A">
        <w:t xml:space="preserve">eçerlilik </w:t>
      </w:r>
      <w:r w:rsidR="002B717E">
        <w:t>O</w:t>
      </w:r>
      <w:r w:rsidR="00AB577B">
        <w:t>ranı (Lİ</w:t>
      </w:r>
      <w:r w:rsidR="00DF3659">
        <w:t>GO)</w:t>
      </w:r>
      <w:r w:rsidR="00940191">
        <w:rPr>
          <w:rStyle w:val="DipnotBavurusu"/>
          <w:sz w:val="24"/>
        </w:rPr>
        <w:footnoteReference w:id="2"/>
      </w:r>
      <w:r w:rsidR="00782DDB">
        <w:t>, Madde-toplam puan korelasyonu (MTPK)</w:t>
      </w:r>
      <w:r w:rsidR="00330D1A">
        <w:t xml:space="preserve">. </w:t>
      </w:r>
    </w:p>
    <w:p w:rsidR="00183F62" w:rsidRDefault="00A60C7E" w:rsidP="00E858C1">
      <w:r>
        <w:tab/>
      </w:r>
      <w:r w:rsidR="00183F62">
        <w:t xml:space="preserve">İçerik geçerliliği analizlerini yaparken </w:t>
      </w:r>
      <w:r w:rsidR="00067D74">
        <w:t>ölçek maddeleri hakemlere orijinal anket formunun etiketlerinden farklı etiketlerle sunulur. Bu etiketlerin her biri alan yazında “ölçek” olarak adlandırılır. Buradaki “ölçek” sözcüğü klasik anlamda tutum ölçeği olmayıp “derece etiketleri” anlamındadır.</w:t>
      </w:r>
      <w:r w:rsidR="00183F62">
        <w:t xml:space="preserve"> Bu</w:t>
      </w:r>
      <w:r w:rsidR="00067D74">
        <w:t xml:space="preserve"> şekilde belirlenen derece etiketleri veya ölçekler şunlardır:</w:t>
      </w:r>
      <w:r w:rsidR="00183F62">
        <w:t xml:space="preserve"> ilgililik, açıklık, basitlik</w:t>
      </w:r>
      <w:r w:rsidR="00B02D55">
        <w:t>, açıklık</w:t>
      </w:r>
      <w:r w:rsidR="00183F62">
        <w:t xml:space="preserve"> ve belirsizlik. Genelde dört dereceli olarak düzenlenen ölçeklerin tamamını bir araştırmada kullanmak pratik bir yarar sağlamayabilir. Araştırmacı baştan hangi ölçekleri ve hangi değerlendirme yöntemlerini kullanacağını belirleyerek bir plan hazırlar ve bu plana göre hareket eder. </w:t>
      </w:r>
      <w:r w:rsidR="00B02D55">
        <w:t>Genelde tek veya iki ölçek üzerinden değerlendirme yapmak yeterlidir. Bu çalışmada “ilgili</w:t>
      </w:r>
      <w:r w:rsidR="00E670CC">
        <w:t>li</w:t>
      </w:r>
      <w:r w:rsidR="00B02D55">
        <w:t>k” ve “anlaşılı</w:t>
      </w:r>
      <w:r w:rsidR="00E670CC">
        <w:t>r</w:t>
      </w:r>
      <w:r w:rsidR="00B02D55">
        <w:t xml:space="preserve">lık” ölçekleriyle ilgili tablolara yer verilmiştir. </w:t>
      </w:r>
    </w:p>
    <w:p w:rsidR="00330D1A" w:rsidRDefault="00A60C7E" w:rsidP="00E858C1">
      <w:r>
        <w:tab/>
      </w:r>
      <w:r w:rsidR="004A2268">
        <w:t xml:space="preserve">Bilim adamları </w:t>
      </w:r>
      <w:r w:rsidR="00DA5B8F">
        <w:t xml:space="preserve">istatistiksel </w:t>
      </w:r>
      <w:r w:rsidR="004A2268">
        <w:t>i</w:t>
      </w:r>
      <w:r w:rsidR="00F2521B">
        <w:t>çerik geçerliliği analizleri için en azın</w:t>
      </w:r>
      <w:r w:rsidR="004A2268">
        <w:t xml:space="preserve">dan üç hakem </w:t>
      </w:r>
      <w:r w:rsidR="004716BE">
        <w:t>saptanmasını</w:t>
      </w:r>
      <w:r w:rsidR="004A2268">
        <w:t xml:space="preserve"> önermişler</w:t>
      </w:r>
      <w:r w:rsidR="00120DA8">
        <w:t>dir.</w:t>
      </w:r>
      <w:r w:rsidR="004A2268">
        <w:t xml:space="preserve"> </w:t>
      </w:r>
      <w:r w:rsidR="00120DA8">
        <w:t>B</w:t>
      </w:r>
      <w:r w:rsidR="004716BE">
        <w:t>u sayı</w:t>
      </w:r>
      <w:r w:rsidR="004A2268">
        <w:t xml:space="preserve">nın 10’dan fazla olmasının </w:t>
      </w:r>
      <w:r w:rsidR="00120DA8">
        <w:t>da fazla bir fayda sağlamayacağı bilinmektedir</w:t>
      </w:r>
      <w:r w:rsidR="004A2268">
        <w:t xml:space="preserve">. </w:t>
      </w:r>
      <w:r w:rsidR="004716BE">
        <w:t xml:space="preserve">Kimi yazarlar ise hakem sayısının 2 ila 20 arasında değişebileceği görüşünü öne sürmüşlerdir. </w:t>
      </w:r>
      <w:r w:rsidR="004A2268">
        <w:t>Önerimiz yüksek lisans tezleri için 5; d</w:t>
      </w:r>
      <w:r w:rsidR="00F2521B">
        <w:t>oktora tezlerinde 10</w:t>
      </w:r>
      <w:r w:rsidR="004A2268">
        <w:t xml:space="preserve"> hakemden yararlanılması yönündedir</w:t>
      </w:r>
      <w:r w:rsidR="00F2521B">
        <w:t>. Bu hakemlerin bir bölümü iç uzman bir bölümü ise</w:t>
      </w:r>
      <w:r w:rsidR="004130ED">
        <w:t xml:space="preserve"> dış uzman niteliğindedir. İç uzmanlar </w:t>
      </w:r>
      <w:r w:rsidR="004162B7">
        <w:t xml:space="preserve">ilgili bilim dalında </w:t>
      </w:r>
      <w:r w:rsidR="004130ED">
        <w:t xml:space="preserve">yüksek lisans veya doktora </w:t>
      </w:r>
      <w:r w:rsidR="004162B7">
        <w:t>yapmış</w:t>
      </w:r>
      <w:r w:rsidR="004130ED">
        <w:t xml:space="preserve"> öğretim üyeleri veya ilgili branşta </w:t>
      </w:r>
      <w:r w:rsidR="004162B7">
        <w:t xml:space="preserve">iş dünyasında </w:t>
      </w:r>
      <w:r w:rsidR="004130ED">
        <w:t>çalışan uzman kişilerdir. Dış uzmanlar</w:t>
      </w:r>
      <w:r w:rsidR="004162B7">
        <w:t xml:space="preserve"> ise</w:t>
      </w:r>
      <w:r w:rsidR="004130ED">
        <w:t xml:space="preserve">, </w:t>
      </w:r>
      <w:r w:rsidR="004162B7">
        <w:t xml:space="preserve">bilim dalı dışındaki öğretim üyeleri veya </w:t>
      </w:r>
      <w:r w:rsidR="004130ED">
        <w:t xml:space="preserve">ölçüm konularında bilgi ve uzmanlık sahibi </w:t>
      </w:r>
      <w:r w:rsidR="004162B7">
        <w:t xml:space="preserve">olan diğer </w:t>
      </w:r>
      <w:r w:rsidR="004130ED">
        <w:t xml:space="preserve">kişilerdir. </w:t>
      </w:r>
      <w:r w:rsidR="00C60A9E">
        <w:t xml:space="preserve">Araştırmacı hakemlerin veya KİU’ların cinsiyet, eğitim, unvan ve kurum olarak dağılımları hakkında araştırmasında ve yüzde dağılımları hakkında genel olarak bilgi verir. </w:t>
      </w:r>
      <w:r w:rsidR="005233BD">
        <w:t xml:space="preserve">Hakemlerin yüzde kaçı üniversite öğretim üyelerinden yüzde kaçı alandan belirlenmiştir ve uzmanlık kıdemleri nedir bu konularda okuyucuları bilgilendirir. </w:t>
      </w:r>
    </w:p>
    <w:p w:rsidR="00330D1A" w:rsidRDefault="00330D1A" w:rsidP="00E858C1">
      <w:r>
        <w:tab/>
      </w:r>
      <w:r w:rsidR="008E0F62" w:rsidRPr="008E0F62">
        <w:rPr>
          <w:i/>
        </w:rPr>
        <w:t>İGİ</w:t>
      </w:r>
      <w:r w:rsidR="00DC3754">
        <w:t xml:space="preserve"> </w:t>
      </w:r>
      <w:r w:rsidRPr="00992D60">
        <w:rPr>
          <w:i/>
        </w:rPr>
        <w:t>Geçerlilik analizleri</w:t>
      </w:r>
      <w:r>
        <w:t xml:space="preserve">. </w:t>
      </w:r>
      <w:r w:rsidR="004716BE">
        <w:t>İçerik geçerliliği İndeksi (İGİ) Waltz ve Bausell (1983) tarafından geliştirilmiştir</w:t>
      </w:r>
      <w:sdt>
        <w:sdtPr>
          <w:id w:val="1198671624"/>
          <w:citation/>
        </w:sdtPr>
        <w:sdtEndPr/>
        <w:sdtContent>
          <w:r w:rsidR="004716BE">
            <w:fldChar w:fldCharType="begin"/>
          </w:r>
          <w:r w:rsidR="004716BE">
            <w:instrText xml:space="preserve"> CITATION Pat13 \l 1055 </w:instrText>
          </w:r>
          <w:r w:rsidR="004716BE">
            <w:fldChar w:fldCharType="separate"/>
          </w:r>
          <w:r w:rsidR="004716BE">
            <w:rPr>
              <w:noProof/>
            </w:rPr>
            <w:t xml:space="preserve"> (Bertea &amp; Zait, 2013)</w:t>
          </w:r>
          <w:r w:rsidR="004716BE">
            <w:fldChar w:fldCharType="end"/>
          </w:r>
        </w:sdtContent>
      </w:sdt>
      <w:r w:rsidR="004716BE">
        <w:t>. Yeni g</w:t>
      </w:r>
      <w:r w:rsidR="000C4B48">
        <w:t xml:space="preserve">eliştirilen ölçeklerde </w:t>
      </w:r>
      <w:r w:rsidR="00DC3754">
        <w:t>İGİ</w:t>
      </w:r>
      <w:r w:rsidR="000C4B48">
        <w:t xml:space="preserve"> analizleri maddeler bazında ve genel ölçek bazında yapılmaktadır. Maddeler bazında yapılan geçerlilik </w:t>
      </w:r>
      <w:r w:rsidR="00761A71">
        <w:t xml:space="preserve">(M-İGİ) </w:t>
      </w:r>
      <w:r w:rsidR="00761A71">
        <w:rPr>
          <w:rStyle w:val="DipnotBavurusu"/>
          <w:sz w:val="24"/>
        </w:rPr>
        <w:footnoteReference w:id="3"/>
      </w:r>
      <w:r w:rsidR="00DC3754">
        <w:t xml:space="preserve"> </w:t>
      </w:r>
      <w:r w:rsidR="000C4B48">
        <w:t xml:space="preserve">ve ölçek bazında yapılan ise </w:t>
      </w:r>
      <w:r w:rsidR="00DC3754">
        <w:t>Ö-İGİ</w:t>
      </w:r>
      <w:r w:rsidR="00DC3754">
        <w:rPr>
          <w:rStyle w:val="DipnotBavurusu"/>
          <w:sz w:val="24"/>
        </w:rPr>
        <w:footnoteReference w:id="4"/>
      </w:r>
      <w:r w:rsidR="00DC3754">
        <w:t xml:space="preserve"> </w:t>
      </w:r>
      <w:r w:rsidR="000C4B48">
        <w:t xml:space="preserve">olarak nitelendirilmektedir. </w:t>
      </w:r>
      <w:r w:rsidR="008E0F62">
        <w:t xml:space="preserve">İGİ analizlerini yapmak için 1 = madde kavramsal </w:t>
      </w:r>
      <w:r w:rsidR="008E0F62" w:rsidRPr="00E858C1">
        <w:t>yapıyla</w:t>
      </w:r>
      <w:r w:rsidR="008E0F62">
        <w:t xml:space="preserve"> ilgili değil, 2= bir ölçüde ilgili, 3= büyük ölçüde ilgili, 4= tam ilgili dereceleme şıklarından yararlanılır. </w:t>
      </w:r>
      <w:r w:rsidR="00492184">
        <w:t xml:space="preserve">Değerlendirmede 3 ve 4 puanı veren hakem sayısı toplam hakem sayısına bölünür. Sonuç ilgililik konusunda uyuşma oranını verir. Dört veya beş hakemden yararlanılması durumunda </w:t>
      </w:r>
      <w:r w:rsidR="00EB59A3">
        <w:t>0,80 uyuşma oranı k</w:t>
      </w:r>
      <w:r w:rsidR="00492184">
        <w:t xml:space="preserve">abul edilebilir bir değer olarak görülür </w:t>
      </w:r>
      <w:r w:rsidR="00492184" w:rsidRPr="00492184">
        <w:rPr>
          <w:noProof/>
        </w:rPr>
        <w:t>(Denise F. Polit, 2008</w:t>
      </w:r>
      <w:r w:rsidR="00492184">
        <w:rPr>
          <w:noProof/>
        </w:rPr>
        <w:t>, s. 459</w:t>
      </w:r>
      <w:r w:rsidR="00492184" w:rsidRPr="00492184">
        <w:rPr>
          <w:noProof/>
        </w:rPr>
        <w:t>)</w:t>
      </w:r>
      <w:r w:rsidR="00FE3447">
        <w:rPr>
          <w:noProof/>
        </w:rPr>
        <w:t xml:space="preserve">. </w:t>
      </w:r>
      <w:r w:rsidR="008D4841">
        <w:rPr>
          <w:noProof/>
        </w:rPr>
        <w:t xml:space="preserve">Bir başka çalışmada ise bu oran 0,78 olarak öngörülmüştür </w:t>
      </w:r>
      <w:r w:rsidR="008D4841" w:rsidRPr="008D4841">
        <w:rPr>
          <w:noProof/>
        </w:rPr>
        <w:t>(Rajeev Bali, 2013</w:t>
      </w:r>
      <w:r w:rsidR="008D4841">
        <w:rPr>
          <w:noProof/>
        </w:rPr>
        <w:t>, s. 355</w:t>
      </w:r>
      <w:r w:rsidR="008D4841" w:rsidRPr="008D4841">
        <w:rPr>
          <w:noProof/>
        </w:rPr>
        <w:t>)</w:t>
      </w:r>
      <w:r w:rsidR="008D4841">
        <w:rPr>
          <w:noProof/>
        </w:rPr>
        <w:t xml:space="preserve">. </w:t>
      </w:r>
      <w:r w:rsidR="00FE3447">
        <w:rPr>
          <w:noProof/>
        </w:rPr>
        <w:t>Düşük uyuşma oranına sahip maddeler ölçekten çıkarılır.</w:t>
      </w:r>
      <w:r w:rsidR="00AC5C96">
        <w:t xml:space="preserve"> </w:t>
      </w:r>
      <w:r w:rsidR="00E178EA">
        <w:t>Rahayu (2017) bu konuda otorite olan Lynn (1986)’den aktararak İGİ değeri &gt;0,60 olan maddelerin ölçekten çıkarılmasını, 0,60 - 0,80 arasında olan maddelerin gözden geçirilmesini önermiştir</w:t>
      </w:r>
      <w:sdt>
        <w:sdtPr>
          <w:id w:val="1716926296"/>
          <w:citation/>
        </w:sdtPr>
        <w:sdtEndPr/>
        <w:sdtContent>
          <w:r w:rsidR="00E178EA">
            <w:fldChar w:fldCharType="begin"/>
          </w:r>
          <w:r w:rsidR="00E178EA">
            <w:instrText xml:space="preserve"> CITATION Gan17 \l 1055 </w:instrText>
          </w:r>
          <w:r w:rsidR="00E178EA">
            <w:fldChar w:fldCharType="separate"/>
          </w:r>
          <w:r w:rsidR="00E178EA">
            <w:rPr>
              <w:noProof/>
            </w:rPr>
            <w:t xml:space="preserve"> (Rahayu, 2017)</w:t>
          </w:r>
          <w:r w:rsidR="00E178EA">
            <w:fldChar w:fldCharType="end"/>
          </w:r>
        </w:sdtContent>
      </w:sdt>
      <w:r w:rsidR="00E178EA">
        <w:t xml:space="preserve">. </w:t>
      </w:r>
      <w:r w:rsidR="00AC5C96">
        <w:t xml:space="preserve">Ölçek düzeyinde uyuşma oranın belirlerken iki yaklaşım söz konusudur. Birincisi </w:t>
      </w:r>
      <w:r w:rsidR="00DF65B1">
        <w:t>“tam uyuşma”</w:t>
      </w:r>
      <w:r w:rsidR="00DF65B1">
        <w:rPr>
          <w:rStyle w:val="DipnotBavurusu"/>
        </w:rPr>
        <w:footnoteReference w:id="5"/>
      </w:r>
      <w:r w:rsidR="00DF65B1">
        <w:t xml:space="preserve"> halidir</w:t>
      </w:r>
      <w:r w:rsidR="00EE54E6">
        <w:t>. Bu uygulama kısaltma olarak Ö-İGİ/TU sembolü ile gösterilir. Bu uygulamada 4 hakemin kaç madde üzerinde tam bir mutabakat içinde aynı puanları verdiklerine bakılır. Diyelim ki 4 hakem 10 maddeli bir ölçekte 7 maddeye 4 puanını vermiş olsunlar. Böyle bir durumda Ö-İGİ/TU= 0,70 olarak belirlenir. Fakat hakemler</w:t>
      </w:r>
      <w:r w:rsidR="00041EF4">
        <w:t>in</w:t>
      </w:r>
      <w:r w:rsidR="00EE54E6">
        <w:t xml:space="preserve"> </w:t>
      </w:r>
      <w:r w:rsidR="00041EF4">
        <w:t xml:space="preserve">değerlendirme sonucu ortaya çıkan </w:t>
      </w:r>
      <w:r w:rsidR="00EE54E6">
        <w:t>uyuşum</w:t>
      </w:r>
      <w:r w:rsidR="00041EF4">
        <w:t xml:space="preserve">ları veya uyuşmazlıkları </w:t>
      </w:r>
      <w:r w:rsidR="00EE54E6">
        <w:t xml:space="preserve"> </w:t>
      </w:r>
      <w:r w:rsidR="00041EF4">
        <w:t>tesadüfen</w:t>
      </w:r>
      <w:r w:rsidR="00041EF4">
        <w:rPr>
          <w:rStyle w:val="DipnotBavurusu"/>
          <w:sz w:val="24"/>
        </w:rPr>
        <w:footnoteReference w:id="6"/>
      </w:r>
      <w:r w:rsidR="00041EF4">
        <w:t xml:space="preserve"> de ortaya çıkmış olabileceğinden </w:t>
      </w:r>
      <w:r w:rsidR="00C94E38">
        <w:t xml:space="preserve">bu değerlendirme “uzman yanlılığı” veya “yanlış anlaşılma” hata paylarını içeriyor olabilir. Çok kesin ve katı olan bu yaklaşım genelde tercih edilmez  </w:t>
      </w:r>
      <w:sdt>
        <w:sdtPr>
          <w:id w:val="1120642768"/>
          <w:citation/>
        </w:sdtPr>
        <w:sdtEndPr/>
        <w:sdtContent>
          <w:r w:rsidR="00C94E38">
            <w:fldChar w:fldCharType="begin"/>
          </w:r>
          <w:r w:rsidR="00C94E38">
            <w:instrText xml:space="preserve"> CITATION Den08 \l 1055 </w:instrText>
          </w:r>
          <w:r w:rsidR="00C94E38">
            <w:fldChar w:fldCharType="separate"/>
          </w:r>
          <w:r w:rsidR="00C94E38" w:rsidRPr="00C94E38">
            <w:rPr>
              <w:noProof/>
            </w:rPr>
            <w:t>(Denise F. Polit, 2008)</w:t>
          </w:r>
          <w:r w:rsidR="00C94E38">
            <w:fldChar w:fldCharType="end"/>
          </w:r>
        </w:sdtContent>
      </w:sdt>
      <w:r w:rsidR="00C94E38">
        <w:t xml:space="preserve">. İkinci yaklaşım, Ö-İGİ’yi M-İGİ değerlerinin ortalamasını alarak hesaplamaktır. </w:t>
      </w:r>
      <w:r w:rsidR="0077042A">
        <w:t>Bu hesaplama biçimi Ö-İGİ/</w:t>
      </w:r>
      <w:r w:rsidR="00396558">
        <w:t>ort simgesiyle gösterilir ve iyi bir içerik geçerliliği için kriter olarak 0,90 oranı önerilmiştir.</w:t>
      </w:r>
      <w:r w:rsidR="007F3220">
        <w:t xml:space="preserve"> Ölçeğin maddelerinde ve genel ölçeğin tamamında kriter puanları yakalama konusunda sorunlar yaşandığı durumda ifadelerde gerekli gözden geçirmeler yapılır ve hakemlere yeniden derecelendirme yaptırılarak gerekli oranlar bulun</w:t>
      </w:r>
      <w:r w:rsidR="002535AE">
        <w:t>uncaya kadar</w:t>
      </w:r>
      <w:r w:rsidR="007F3220">
        <w:t xml:space="preserve"> </w:t>
      </w:r>
      <w:r w:rsidR="002535AE">
        <w:t>iyileştirme çalışmalarına devam edilir.</w:t>
      </w:r>
      <w:r w:rsidR="007F3220">
        <w:t xml:space="preserve">  </w:t>
      </w:r>
    </w:p>
    <w:p w:rsidR="00A60C7E" w:rsidRDefault="00A60C7E" w:rsidP="00E858C1"/>
    <w:p w:rsidR="000E168C" w:rsidRDefault="000E168C" w:rsidP="00E858C1">
      <w:r>
        <w:t xml:space="preserve">Tablo 1. </w:t>
      </w:r>
      <w:r w:rsidR="00621504">
        <w:t>Manevi Değerler Ölçeği İçerik Geçerliliği İndeksi Değerleri</w:t>
      </w:r>
    </w:p>
    <w:tbl>
      <w:tblPr>
        <w:tblStyle w:val="TabloKlavuzu"/>
        <w:tblW w:w="0" w:type="auto"/>
        <w:tblInd w:w="80" w:type="dxa"/>
        <w:tblLook w:val="04A0" w:firstRow="1" w:lastRow="0" w:firstColumn="1" w:lastColumn="0" w:noHBand="0" w:noVBand="1"/>
      </w:tblPr>
      <w:tblGrid>
        <w:gridCol w:w="1000"/>
        <w:gridCol w:w="1080"/>
        <w:gridCol w:w="1080"/>
        <w:gridCol w:w="1080"/>
        <w:gridCol w:w="1080"/>
        <w:gridCol w:w="1081"/>
        <w:gridCol w:w="1081"/>
        <w:gridCol w:w="1081"/>
      </w:tblGrid>
      <w:tr w:rsidR="000E168C" w:rsidRPr="00DA5B8F" w:rsidTr="000E168C">
        <w:tc>
          <w:tcPr>
            <w:tcW w:w="4240" w:type="dxa"/>
            <w:gridSpan w:val="4"/>
          </w:tcPr>
          <w:p w:rsidR="000E168C" w:rsidRPr="00DA5B8F" w:rsidRDefault="004C50A0" w:rsidP="00E858C1">
            <w:pPr>
              <w:rPr>
                <w:sz w:val="16"/>
                <w:szCs w:val="16"/>
              </w:rPr>
            </w:pPr>
            <w:r w:rsidRPr="00DA5B8F">
              <w:rPr>
                <w:sz w:val="16"/>
                <w:szCs w:val="16"/>
              </w:rPr>
              <w:t>İlgili</w:t>
            </w:r>
            <w:r w:rsidR="00B8221F" w:rsidRPr="00DA5B8F">
              <w:rPr>
                <w:sz w:val="16"/>
                <w:szCs w:val="16"/>
              </w:rPr>
              <w:t>li</w:t>
            </w:r>
            <w:r w:rsidRPr="00DA5B8F">
              <w:rPr>
                <w:sz w:val="16"/>
                <w:szCs w:val="16"/>
              </w:rPr>
              <w:t>k</w:t>
            </w:r>
          </w:p>
        </w:tc>
        <w:tc>
          <w:tcPr>
            <w:tcW w:w="4323" w:type="dxa"/>
            <w:gridSpan w:val="4"/>
          </w:tcPr>
          <w:p w:rsidR="000E168C" w:rsidRPr="00DA5B8F" w:rsidRDefault="004C50A0" w:rsidP="00E858C1">
            <w:pPr>
              <w:rPr>
                <w:sz w:val="16"/>
                <w:szCs w:val="16"/>
              </w:rPr>
            </w:pPr>
            <w:r w:rsidRPr="00DA5B8F">
              <w:rPr>
                <w:sz w:val="16"/>
                <w:szCs w:val="16"/>
              </w:rPr>
              <w:t>Anlaşılırlık</w:t>
            </w:r>
          </w:p>
        </w:tc>
      </w:tr>
      <w:tr w:rsidR="000913B8" w:rsidRPr="00DA5B8F" w:rsidTr="000E168C">
        <w:tc>
          <w:tcPr>
            <w:tcW w:w="1000" w:type="dxa"/>
          </w:tcPr>
          <w:p w:rsidR="000913B8" w:rsidRPr="00DA5B8F" w:rsidRDefault="000913B8" w:rsidP="00E858C1">
            <w:pPr>
              <w:rPr>
                <w:sz w:val="16"/>
                <w:szCs w:val="16"/>
              </w:rPr>
            </w:pPr>
            <w:r w:rsidRPr="00DA5B8F">
              <w:rPr>
                <w:sz w:val="16"/>
                <w:szCs w:val="16"/>
              </w:rPr>
              <w:t>Madde no</w:t>
            </w:r>
          </w:p>
        </w:tc>
        <w:tc>
          <w:tcPr>
            <w:tcW w:w="1080" w:type="dxa"/>
          </w:tcPr>
          <w:p w:rsidR="000913B8" w:rsidRPr="00DA5B8F" w:rsidRDefault="000913B8" w:rsidP="00E858C1">
            <w:pPr>
              <w:rPr>
                <w:sz w:val="16"/>
                <w:szCs w:val="16"/>
              </w:rPr>
            </w:pPr>
            <w:r w:rsidRPr="00DA5B8F">
              <w:rPr>
                <w:sz w:val="16"/>
                <w:szCs w:val="16"/>
              </w:rPr>
              <w:t>hakem sayısı</w:t>
            </w:r>
          </w:p>
        </w:tc>
        <w:tc>
          <w:tcPr>
            <w:tcW w:w="1080" w:type="dxa"/>
          </w:tcPr>
          <w:p w:rsidR="000913B8" w:rsidRPr="00DA5B8F" w:rsidRDefault="000913B8" w:rsidP="00E858C1">
            <w:pPr>
              <w:rPr>
                <w:sz w:val="16"/>
                <w:szCs w:val="16"/>
              </w:rPr>
            </w:pPr>
            <w:r w:rsidRPr="00DA5B8F">
              <w:rPr>
                <w:sz w:val="16"/>
                <w:szCs w:val="16"/>
              </w:rPr>
              <w:t>toplam</w:t>
            </w:r>
          </w:p>
        </w:tc>
        <w:tc>
          <w:tcPr>
            <w:tcW w:w="1080" w:type="dxa"/>
          </w:tcPr>
          <w:p w:rsidR="000913B8" w:rsidRPr="00DA5B8F" w:rsidRDefault="000913B8" w:rsidP="00E858C1">
            <w:pPr>
              <w:rPr>
                <w:sz w:val="16"/>
                <w:szCs w:val="16"/>
              </w:rPr>
            </w:pPr>
            <w:r w:rsidRPr="00DA5B8F">
              <w:rPr>
                <w:sz w:val="16"/>
                <w:szCs w:val="16"/>
              </w:rPr>
              <w:t>I-CVI</w:t>
            </w:r>
          </w:p>
        </w:tc>
        <w:tc>
          <w:tcPr>
            <w:tcW w:w="1080" w:type="dxa"/>
          </w:tcPr>
          <w:p w:rsidR="000913B8" w:rsidRPr="00DA5B8F" w:rsidRDefault="000913B8" w:rsidP="00E858C1">
            <w:pPr>
              <w:rPr>
                <w:sz w:val="16"/>
                <w:szCs w:val="16"/>
              </w:rPr>
            </w:pPr>
            <w:r w:rsidRPr="00DA5B8F">
              <w:rPr>
                <w:sz w:val="16"/>
                <w:szCs w:val="16"/>
              </w:rPr>
              <w:t>Madde no</w:t>
            </w:r>
          </w:p>
        </w:tc>
        <w:tc>
          <w:tcPr>
            <w:tcW w:w="1081" w:type="dxa"/>
          </w:tcPr>
          <w:p w:rsidR="000913B8" w:rsidRPr="00DA5B8F" w:rsidRDefault="000913B8" w:rsidP="00E858C1">
            <w:pPr>
              <w:rPr>
                <w:sz w:val="16"/>
                <w:szCs w:val="16"/>
              </w:rPr>
            </w:pPr>
            <w:r w:rsidRPr="00DA5B8F">
              <w:rPr>
                <w:sz w:val="16"/>
                <w:szCs w:val="16"/>
              </w:rPr>
              <w:t>hakem sayısı</w:t>
            </w:r>
          </w:p>
        </w:tc>
        <w:tc>
          <w:tcPr>
            <w:tcW w:w="1081" w:type="dxa"/>
          </w:tcPr>
          <w:p w:rsidR="000913B8" w:rsidRPr="00DA5B8F" w:rsidRDefault="000913B8" w:rsidP="00E858C1">
            <w:pPr>
              <w:rPr>
                <w:sz w:val="16"/>
                <w:szCs w:val="16"/>
              </w:rPr>
            </w:pPr>
            <w:r w:rsidRPr="00DA5B8F">
              <w:rPr>
                <w:sz w:val="16"/>
                <w:szCs w:val="16"/>
              </w:rPr>
              <w:t>toplam</w:t>
            </w:r>
          </w:p>
        </w:tc>
        <w:tc>
          <w:tcPr>
            <w:tcW w:w="1081" w:type="dxa"/>
          </w:tcPr>
          <w:p w:rsidR="000913B8" w:rsidRPr="00DA5B8F" w:rsidRDefault="000913B8" w:rsidP="00E858C1">
            <w:pPr>
              <w:rPr>
                <w:sz w:val="16"/>
                <w:szCs w:val="16"/>
              </w:rPr>
            </w:pPr>
            <w:r w:rsidRPr="00DA5B8F">
              <w:rPr>
                <w:sz w:val="16"/>
                <w:szCs w:val="16"/>
              </w:rPr>
              <w:t>I-CVI</w:t>
            </w:r>
          </w:p>
        </w:tc>
      </w:tr>
      <w:tr w:rsidR="00777356" w:rsidRPr="00DA5B8F" w:rsidTr="000362A2">
        <w:tc>
          <w:tcPr>
            <w:tcW w:w="1000" w:type="dxa"/>
          </w:tcPr>
          <w:p w:rsidR="00777356" w:rsidRPr="00DA5B8F" w:rsidRDefault="00777356" w:rsidP="00E858C1">
            <w:pPr>
              <w:rPr>
                <w:sz w:val="16"/>
                <w:szCs w:val="16"/>
              </w:rPr>
            </w:pPr>
            <w:r w:rsidRPr="00DA5B8F">
              <w:rPr>
                <w:sz w:val="16"/>
                <w:szCs w:val="16"/>
              </w:rPr>
              <w:t>1</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1,00</w:t>
            </w:r>
          </w:p>
        </w:tc>
        <w:tc>
          <w:tcPr>
            <w:tcW w:w="1080" w:type="dxa"/>
          </w:tcPr>
          <w:p w:rsidR="00777356" w:rsidRPr="00DA5B8F" w:rsidRDefault="00777356" w:rsidP="00E858C1">
            <w:pPr>
              <w:rPr>
                <w:sz w:val="16"/>
                <w:szCs w:val="16"/>
              </w:rPr>
            </w:pPr>
            <w:r w:rsidRPr="00DA5B8F">
              <w:rPr>
                <w:sz w:val="16"/>
                <w:szCs w:val="16"/>
              </w:rPr>
              <w:t>1</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0,05</w:t>
            </w:r>
          </w:p>
        </w:tc>
      </w:tr>
      <w:tr w:rsidR="00777356" w:rsidRPr="00DA5B8F" w:rsidTr="000362A2">
        <w:tc>
          <w:tcPr>
            <w:tcW w:w="1000" w:type="dxa"/>
          </w:tcPr>
          <w:p w:rsidR="00777356" w:rsidRPr="00DA5B8F" w:rsidRDefault="00777356" w:rsidP="00E858C1">
            <w:pPr>
              <w:rPr>
                <w:sz w:val="16"/>
                <w:szCs w:val="16"/>
              </w:rPr>
            </w:pPr>
            <w:r w:rsidRPr="00DA5B8F">
              <w:rPr>
                <w:sz w:val="16"/>
                <w:szCs w:val="16"/>
              </w:rPr>
              <w:t>2</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1,00</w:t>
            </w:r>
          </w:p>
        </w:tc>
        <w:tc>
          <w:tcPr>
            <w:tcW w:w="1080" w:type="dxa"/>
          </w:tcPr>
          <w:p w:rsidR="00777356" w:rsidRPr="00DA5B8F" w:rsidRDefault="00777356" w:rsidP="00E858C1">
            <w:pPr>
              <w:rPr>
                <w:sz w:val="16"/>
                <w:szCs w:val="16"/>
              </w:rPr>
            </w:pPr>
            <w:r w:rsidRPr="00DA5B8F">
              <w:rPr>
                <w:sz w:val="16"/>
                <w:szCs w:val="16"/>
              </w:rPr>
              <w:t>2</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1,00</w:t>
            </w:r>
          </w:p>
        </w:tc>
      </w:tr>
      <w:tr w:rsidR="00777356" w:rsidRPr="00DA5B8F" w:rsidTr="000362A2">
        <w:tc>
          <w:tcPr>
            <w:tcW w:w="1000" w:type="dxa"/>
          </w:tcPr>
          <w:p w:rsidR="00777356" w:rsidRPr="00DA5B8F" w:rsidRDefault="00777356" w:rsidP="00E858C1">
            <w:pPr>
              <w:rPr>
                <w:sz w:val="16"/>
                <w:szCs w:val="16"/>
              </w:rPr>
            </w:pPr>
            <w:r w:rsidRPr="00DA5B8F">
              <w:rPr>
                <w:sz w:val="16"/>
                <w:szCs w:val="16"/>
              </w:rPr>
              <w:t>3</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1,00</w:t>
            </w:r>
          </w:p>
        </w:tc>
        <w:tc>
          <w:tcPr>
            <w:tcW w:w="1080" w:type="dxa"/>
          </w:tcPr>
          <w:p w:rsidR="00777356" w:rsidRPr="00DA5B8F" w:rsidRDefault="00777356" w:rsidP="00E858C1">
            <w:pPr>
              <w:rPr>
                <w:sz w:val="16"/>
                <w:szCs w:val="16"/>
              </w:rPr>
            </w:pPr>
            <w:r w:rsidRPr="00DA5B8F">
              <w:rPr>
                <w:sz w:val="16"/>
                <w:szCs w:val="16"/>
              </w:rPr>
              <w:t>3</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1,00</w:t>
            </w:r>
          </w:p>
        </w:tc>
      </w:tr>
      <w:tr w:rsidR="00777356" w:rsidRPr="00DA5B8F" w:rsidTr="000362A2">
        <w:tc>
          <w:tcPr>
            <w:tcW w:w="1000" w:type="dxa"/>
          </w:tcPr>
          <w:p w:rsidR="00777356" w:rsidRPr="00DA5B8F" w:rsidRDefault="00777356" w:rsidP="00E858C1">
            <w:pPr>
              <w:rPr>
                <w:sz w:val="16"/>
                <w:szCs w:val="16"/>
              </w:rPr>
            </w:pPr>
            <w:r w:rsidRPr="00DA5B8F">
              <w:rPr>
                <w:sz w:val="16"/>
                <w:szCs w:val="16"/>
              </w:rPr>
              <w:t>4</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1,00</w:t>
            </w:r>
          </w:p>
        </w:tc>
        <w:tc>
          <w:tcPr>
            <w:tcW w:w="1080" w:type="dxa"/>
          </w:tcPr>
          <w:p w:rsidR="00777356" w:rsidRPr="00DA5B8F" w:rsidRDefault="00777356" w:rsidP="00E858C1">
            <w:pPr>
              <w:rPr>
                <w:sz w:val="16"/>
                <w:szCs w:val="16"/>
              </w:rPr>
            </w:pPr>
            <w:r w:rsidRPr="00DA5B8F">
              <w:rPr>
                <w:sz w:val="16"/>
                <w:szCs w:val="16"/>
              </w:rPr>
              <w:t>4</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1,00</w:t>
            </w:r>
          </w:p>
        </w:tc>
      </w:tr>
      <w:tr w:rsidR="00777356" w:rsidRPr="00DA5B8F" w:rsidTr="000362A2">
        <w:tc>
          <w:tcPr>
            <w:tcW w:w="1000" w:type="dxa"/>
          </w:tcPr>
          <w:p w:rsidR="00777356" w:rsidRPr="00DA5B8F" w:rsidRDefault="00777356" w:rsidP="00E858C1">
            <w:pPr>
              <w:rPr>
                <w:sz w:val="16"/>
                <w:szCs w:val="16"/>
              </w:rPr>
            </w:pPr>
            <w:r w:rsidRPr="00DA5B8F">
              <w:rPr>
                <w:sz w:val="16"/>
                <w:szCs w:val="16"/>
              </w:rPr>
              <w:t>5</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1,00</w:t>
            </w:r>
          </w:p>
        </w:tc>
        <w:tc>
          <w:tcPr>
            <w:tcW w:w="1080" w:type="dxa"/>
          </w:tcPr>
          <w:p w:rsidR="00777356" w:rsidRPr="00DA5B8F" w:rsidRDefault="00777356" w:rsidP="00E858C1">
            <w:pPr>
              <w:rPr>
                <w:sz w:val="16"/>
                <w:szCs w:val="16"/>
              </w:rPr>
            </w:pPr>
            <w:r w:rsidRPr="00DA5B8F">
              <w:rPr>
                <w:sz w:val="16"/>
                <w:szCs w:val="16"/>
              </w:rPr>
              <w:t>5</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1,00</w:t>
            </w:r>
          </w:p>
        </w:tc>
      </w:tr>
      <w:tr w:rsidR="00777356" w:rsidRPr="00DA5B8F" w:rsidTr="000362A2">
        <w:tc>
          <w:tcPr>
            <w:tcW w:w="1000" w:type="dxa"/>
          </w:tcPr>
          <w:p w:rsidR="00777356" w:rsidRPr="00DA5B8F" w:rsidRDefault="00777356" w:rsidP="00E858C1">
            <w:pPr>
              <w:rPr>
                <w:sz w:val="16"/>
                <w:szCs w:val="16"/>
              </w:rPr>
            </w:pPr>
            <w:r w:rsidRPr="00DA5B8F">
              <w:rPr>
                <w:sz w:val="16"/>
                <w:szCs w:val="16"/>
              </w:rPr>
              <w:t>6</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3</w:t>
            </w:r>
          </w:p>
        </w:tc>
        <w:tc>
          <w:tcPr>
            <w:tcW w:w="1080" w:type="dxa"/>
            <w:vAlign w:val="bottom"/>
          </w:tcPr>
          <w:p w:rsidR="00777356" w:rsidRPr="00DA5B8F" w:rsidRDefault="00777356" w:rsidP="00E858C1">
            <w:pPr>
              <w:rPr>
                <w:sz w:val="16"/>
                <w:szCs w:val="16"/>
              </w:rPr>
            </w:pPr>
            <w:r w:rsidRPr="00DA5B8F">
              <w:rPr>
                <w:sz w:val="16"/>
                <w:szCs w:val="16"/>
              </w:rPr>
              <w:t>0,75</w:t>
            </w:r>
          </w:p>
        </w:tc>
        <w:tc>
          <w:tcPr>
            <w:tcW w:w="1080" w:type="dxa"/>
          </w:tcPr>
          <w:p w:rsidR="00777356" w:rsidRPr="00DA5B8F" w:rsidRDefault="00777356" w:rsidP="00E858C1">
            <w:pPr>
              <w:rPr>
                <w:sz w:val="16"/>
                <w:szCs w:val="16"/>
              </w:rPr>
            </w:pPr>
            <w:r w:rsidRPr="00DA5B8F">
              <w:rPr>
                <w:sz w:val="16"/>
                <w:szCs w:val="16"/>
              </w:rPr>
              <w:t>6</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1,00</w:t>
            </w:r>
          </w:p>
        </w:tc>
      </w:tr>
      <w:tr w:rsidR="00777356" w:rsidRPr="00DA5B8F" w:rsidTr="000362A2">
        <w:tc>
          <w:tcPr>
            <w:tcW w:w="1000" w:type="dxa"/>
          </w:tcPr>
          <w:p w:rsidR="00777356" w:rsidRPr="00DA5B8F" w:rsidRDefault="00777356" w:rsidP="00E858C1">
            <w:pPr>
              <w:rPr>
                <w:sz w:val="16"/>
                <w:szCs w:val="16"/>
              </w:rPr>
            </w:pPr>
            <w:r w:rsidRPr="00DA5B8F">
              <w:rPr>
                <w:sz w:val="16"/>
                <w:szCs w:val="16"/>
              </w:rPr>
              <w:t>7</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1,00</w:t>
            </w:r>
          </w:p>
        </w:tc>
        <w:tc>
          <w:tcPr>
            <w:tcW w:w="1080" w:type="dxa"/>
          </w:tcPr>
          <w:p w:rsidR="00777356" w:rsidRPr="00DA5B8F" w:rsidRDefault="00777356" w:rsidP="00E858C1">
            <w:pPr>
              <w:rPr>
                <w:sz w:val="16"/>
                <w:szCs w:val="16"/>
              </w:rPr>
            </w:pPr>
            <w:r w:rsidRPr="00DA5B8F">
              <w:rPr>
                <w:sz w:val="16"/>
                <w:szCs w:val="16"/>
              </w:rPr>
              <w:t>7</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2</w:t>
            </w:r>
          </w:p>
        </w:tc>
        <w:tc>
          <w:tcPr>
            <w:tcW w:w="1081" w:type="dxa"/>
            <w:vAlign w:val="bottom"/>
          </w:tcPr>
          <w:p w:rsidR="00777356" w:rsidRPr="00DA5B8F" w:rsidRDefault="00777356" w:rsidP="00E858C1">
            <w:pPr>
              <w:rPr>
                <w:sz w:val="16"/>
                <w:szCs w:val="16"/>
              </w:rPr>
            </w:pPr>
            <w:r w:rsidRPr="00DA5B8F">
              <w:rPr>
                <w:sz w:val="16"/>
                <w:szCs w:val="16"/>
              </w:rPr>
              <w:t>0,50</w:t>
            </w:r>
          </w:p>
        </w:tc>
      </w:tr>
      <w:tr w:rsidR="00777356" w:rsidRPr="00DA5B8F" w:rsidTr="000362A2">
        <w:tc>
          <w:tcPr>
            <w:tcW w:w="1000" w:type="dxa"/>
          </w:tcPr>
          <w:p w:rsidR="00777356" w:rsidRPr="00DA5B8F" w:rsidRDefault="00777356" w:rsidP="00E858C1">
            <w:pPr>
              <w:rPr>
                <w:sz w:val="16"/>
                <w:szCs w:val="16"/>
              </w:rPr>
            </w:pPr>
            <w:r w:rsidRPr="00DA5B8F">
              <w:rPr>
                <w:sz w:val="16"/>
                <w:szCs w:val="16"/>
              </w:rPr>
              <w:t>8</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2</w:t>
            </w:r>
          </w:p>
        </w:tc>
        <w:tc>
          <w:tcPr>
            <w:tcW w:w="1080" w:type="dxa"/>
            <w:vAlign w:val="bottom"/>
          </w:tcPr>
          <w:p w:rsidR="00777356" w:rsidRPr="00DA5B8F" w:rsidRDefault="00777356" w:rsidP="00E858C1">
            <w:pPr>
              <w:rPr>
                <w:sz w:val="16"/>
                <w:szCs w:val="16"/>
              </w:rPr>
            </w:pPr>
            <w:r w:rsidRPr="00DA5B8F">
              <w:rPr>
                <w:sz w:val="16"/>
                <w:szCs w:val="16"/>
              </w:rPr>
              <w:t>0,50</w:t>
            </w:r>
          </w:p>
        </w:tc>
        <w:tc>
          <w:tcPr>
            <w:tcW w:w="1080" w:type="dxa"/>
          </w:tcPr>
          <w:p w:rsidR="00777356" w:rsidRPr="00DA5B8F" w:rsidRDefault="00777356" w:rsidP="00E858C1">
            <w:pPr>
              <w:rPr>
                <w:sz w:val="16"/>
                <w:szCs w:val="16"/>
              </w:rPr>
            </w:pPr>
            <w:r w:rsidRPr="00DA5B8F">
              <w:rPr>
                <w:sz w:val="16"/>
                <w:szCs w:val="16"/>
              </w:rPr>
              <w:t>8</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3</w:t>
            </w:r>
          </w:p>
        </w:tc>
        <w:tc>
          <w:tcPr>
            <w:tcW w:w="1081" w:type="dxa"/>
            <w:vAlign w:val="bottom"/>
          </w:tcPr>
          <w:p w:rsidR="00777356" w:rsidRPr="00DA5B8F" w:rsidRDefault="00777356" w:rsidP="00E858C1">
            <w:pPr>
              <w:rPr>
                <w:sz w:val="16"/>
                <w:szCs w:val="16"/>
              </w:rPr>
            </w:pPr>
            <w:r w:rsidRPr="00DA5B8F">
              <w:rPr>
                <w:sz w:val="16"/>
                <w:szCs w:val="16"/>
              </w:rPr>
              <w:t>0,75</w:t>
            </w:r>
          </w:p>
        </w:tc>
      </w:tr>
      <w:tr w:rsidR="00777356" w:rsidRPr="00DA5B8F" w:rsidTr="000362A2">
        <w:tc>
          <w:tcPr>
            <w:tcW w:w="1000" w:type="dxa"/>
          </w:tcPr>
          <w:p w:rsidR="00777356" w:rsidRPr="00DA5B8F" w:rsidRDefault="00777356" w:rsidP="00E858C1">
            <w:pPr>
              <w:rPr>
                <w:sz w:val="16"/>
                <w:szCs w:val="16"/>
              </w:rPr>
            </w:pPr>
            <w:r w:rsidRPr="00DA5B8F">
              <w:rPr>
                <w:sz w:val="16"/>
                <w:szCs w:val="16"/>
              </w:rPr>
              <w:t>9</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2</w:t>
            </w:r>
          </w:p>
        </w:tc>
        <w:tc>
          <w:tcPr>
            <w:tcW w:w="1080" w:type="dxa"/>
            <w:vAlign w:val="bottom"/>
          </w:tcPr>
          <w:p w:rsidR="00777356" w:rsidRPr="00DA5B8F" w:rsidRDefault="00777356" w:rsidP="00E858C1">
            <w:pPr>
              <w:rPr>
                <w:sz w:val="16"/>
                <w:szCs w:val="16"/>
              </w:rPr>
            </w:pPr>
            <w:r w:rsidRPr="00DA5B8F">
              <w:rPr>
                <w:sz w:val="16"/>
                <w:szCs w:val="16"/>
              </w:rPr>
              <w:t>0,50</w:t>
            </w:r>
          </w:p>
        </w:tc>
        <w:tc>
          <w:tcPr>
            <w:tcW w:w="1080" w:type="dxa"/>
          </w:tcPr>
          <w:p w:rsidR="00777356" w:rsidRPr="00DA5B8F" w:rsidRDefault="00777356" w:rsidP="00E858C1">
            <w:pPr>
              <w:rPr>
                <w:sz w:val="16"/>
                <w:szCs w:val="16"/>
              </w:rPr>
            </w:pPr>
            <w:r w:rsidRPr="00DA5B8F">
              <w:rPr>
                <w:sz w:val="16"/>
                <w:szCs w:val="16"/>
              </w:rPr>
              <w:t>9</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2</w:t>
            </w:r>
          </w:p>
        </w:tc>
        <w:tc>
          <w:tcPr>
            <w:tcW w:w="1081" w:type="dxa"/>
            <w:vAlign w:val="bottom"/>
          </w:tcPr>
          <w:p w:rsidR="00777356" w:rsidRPr="00DA5B8F" w:rsidRDefault="00777356" w:rsidP="00E858C1">
            <w:pPr>
              <w:rPr>
                <w:sz w:val="16"/>
                <w:szCs w:val="16"/>
              </w:rPr>
            </w:pPr>
            <w:r w:rsidRPr="00DA5B8F">
              <w:rPr>
                <w:sz w:val="16"/>
                <w:szCs w:val="16"/>
              </w:rPr>
              <w:t>0,50</w:t>
            </w:r>
          </w:p>
        </w:tc>
      </w:tr>
      <w:tr w:rsidR="00777356" w:rsidRPr="00DA5B8F" w:rsidTr="000362A2">
        <w:tc>
          <w:tcPr>
            <w:tcW w:w="1000" w:type="dxa"/>
          </w:tcPr>
          <w:p w:rsidR="00777356" w:rsidRPr="00DA5B8F" w:rsidRDefault="00777356" w:rsidP="00E858C1">
            <w:pPr>
              <w:rPr>
                <w:sz w:val="16"/>
                <w:szCs w:val="16"/>
              </w:rPr>
            </w:pPr>
            <w:r w:rsidRPr="00DA5B8F">
              <w:rPr>
                <w:sz w:val="16"/>
                <w:szCs w:val="16"/>
              </w:rPr>
              <w:t>10</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3</w:t>
            </w:r>
          </w:p>
        </w:tc>
        <w:tc>
          <w:tcPr>
            <w:tcW w:w="1080" w:type="dxa"/>
            <w:vAlign w:val="bottom"/>
          </w:tcPr>
          <w:p w:rsidR="00777356" w:rsidRPr="00DA5B8F" w:rsidRDefault="00777356" w:rsidP="00E858C1">
            <w:pPr>
              <w:rPr>
                <w:sz w:val="16"/>
                <w:szCs w:val="16"/>
              </w:rPr>
            </w:pPr>
            <w:r w:rsidRPr="00DA5B8F">
              <w:rPr>
                <w:sz w:val="16"/>
                <w:szCs w:val="16"/>
              </w:rPr>
              <w:t>0,75</w:t>
            </w:r>
          </w:p>
        </w:tc>
        <w:tc>
          <w:tcPr>
            <w:tcW w:w="1080" w:type="dxa"/>
          </w:tcPr>
          <w:p w:rsidR="00777356" w:rsidRPr="00DA5B8F" w:rsidRDefault="00777356" w:rsidP="00E858C1">
            <w:pPr>
              <w:rPr>
                <w:sz w:val="16"/>
                <w:szCs w:val="16"/>
              </w:rPr>
            </w:pPr>
            <w:r w:rsidRPr="00DA5B8F">
              <w:rPr>
                <w:sz w:val="16"/>
                <w:szCs w:val="16"/>
              </w:rPr>
              <w:t>10</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1,00</w:t>
            </w:r>
          </w:p>
        </w:tc>
      </w:tr>
      <w:tr w:rsidR="00777356" w:rsidRPr="00DA5B8F" w:rsidTr="000362A2">
        <w:tc>
          <w:tcPr>
            <w:tcW w:w="1000" w:type="dxa"/>
          </w:tcPr>
          <w:p w:rsidR="00777356" w:rsidRPr="00DA5B8F" w:rsidRDefault="00777356" w:rsidP="00E858C1">
            <w:pPr>
              <w:rPr>
                <w:sz w:val="16"/>
                <w:szCs w:val="16"/>
              </w:rPr>
            </w:pPr>
            <w:r w:rsidRPr="00DA5B8F">
              <w:rPr>
                <w:sz w:val="16"/>
                <w:szCs w:val="16"/>
              </w:rPr>
              <w:t>11</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3</w:t>
            </w:r>
          </w:p>
        </w:tc>
        <w:tc>
          <w:tcPr>
            <w:tcW w:w="1080" w:type="dxa"/>
            <w:vAlign w:val="bottom"/>
          </w:tcPr>
          <w:p w:rsidR="00777356" w:rsidRPr="00DA5B8F" w:rsidRDefault="00777356" w:rsidP="00E858C1">
            <w:pPr>
              <w:rPr>
                <w:sz w:val="16"/>
                <w:szCs w:val="16"/>
              </w:rPr>
            </w:pPr>
            <w:r w:rsidRPr="00DA5B8F">
              <w:rPr>
                <w:sz w:val="16"/>
                <w:szCs w:val="16"/>
              </w:rPr>
              <w:t>0,75</w:t>
            </w:r>
          </w:p>
        </w:tc>
        <w:tc>
          <w:tcPr>
            <w:tcW w:w="1080" w:type="dxa"/>
          </w:tcPr>
          <w:p w:rsidR="00777356" w:rsidRPr="00DA5B8F" w:rsidRDefault="00777356" w:rsidP="00E858C1">
            <w:pPr>
              <w:rPr>
                <w:sz w:val="16"/>
                <w:szCs w:val="16"/>
              </w:rPr>
            </w:pPr>
            <w:r w:rsidRPr="00DA5B8F">
              <w:rPr>
                <w:sz w:val="16"/>
                <w:szCs w:val="16"/>
              </w:rPr>
              <w:t>11</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1,00</w:t>
            </w:r>
          </w:p>
        </w:tc>
      </w:tr>
      <w:tr w:rsidR="00777356" w:rsidRPr="00DA5B8F" w:rsidTr="000362A2">
        <w:tc>
          <w:tcPr>
            <w:tcW w:w="1000" w:type="dxa"/>
          </w:tcPr>
          <w:p w:rsidR="00777356" w:rsidRPr="00DA5B8F" w:rsidRDefault="00777356" w:rsidP="00E858C1">
            <w:pPr>
              <w:rPr>
                <w:sz w:val="16"/>
                <w:szCs w:val="16"/>
              </w:rPr>
            </w:pPr>
            <w:r w:rsidRPr="00DA5B8F">
              <w:rPr>
                <w:sz w:val="16"/>
                <w:szCs w:val="16"/>
              </w:rPr>
              <w:t>12</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2</w:t>
            </w:r>
          </w:p>
        </w:tc>
        <w:tc>
          <w:tcPr>
            <w:tcW w:w="1080" w:type="dxa"/>
            <w:vAlign w:val="bottom"/>
          </w:tcPr>
          <w:p w:rsidR="00777356" w:rsidRPr="00DA5B8F" w:rsidRDefault="00777356" w:rsidP="00E858C1">
            <w:pPr>
              <w:rPr>
                <w:sz w:val="16"/>
                <w:szCs w:val="16"/>
              </w:rPr>
            </w:pPr>
            <w:r w:rsidRPr="00DA5B8F">
              <w:rPr>
                <w:sz w:val="16"/>
                <w:szCs w:val="16"/>
              </w:rPr>
              <w:t>0,50</w:t>
            </w:r>
          </w:p>
        </w:tc>
        <w:tc>
          <w:tcPr>
            <w:tcW w:w="1080" w:type="dxa"/>
          </w:tcPr>
          <w:p w:rsidR="00777356" w:rsidRPr="00DA5B8F" w:rsidRDefault="00777356" w:rsidP="00E858C1">
            <w:pPr>
              <w:rPr>
                <w:sz w:val="16"/>
                <w:szCs w:val="16"/>
              </w:rPr>
            </w:pPr>
            <w:r w:rsidRPr="00DA5B8F">
              <w:rPr>
                <w:sz w:val="16"/>
                <w:szCs w:val="16"/>
              </w:rPr>
              <w:t>12</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1,00</w:t>
            </w:r>
          </w:p>
        </w:tc>
      </w:tr>
      <w:tr w:rsidR="00777356" w:rsidRPr="00DA5B8F" w:rsidTr="000362A2">
        <w:tc>
          <w:tcPr>
            <w:tcW w:w="1000" w:type="dxa"/>
          </w:tcPr>
          <w:p w:rsidR="00777356" w:rsidRPr="00DA5B8F" w:rsidRDefault="00777356" w:rsidP="00E858C1">
            <w:pPr>
              <w:rPr>
                <w:sz w:val="16"/>
                <w:szCs w:val="16"/>
              </w:rPr>
            </w:pPr>
            <w:r w:rsidRPr="00DA5B8F">
              <w:rPr>
                <w:sz w:val="16"/>
                <w:szCs w:val="16"/>
              </w:rPr>
              <w:t>13</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1,00</w:t>
            </w:r>
          </w:p>
        </w:tc>
        <w:tc>
          <w:tcPr>
            <w:tcW w:w="1080" w:type="dxa"/>
          </w:tcPr>
          <w:p w:rsidR="00777356" w:rsidRPr="00DA5B8F" w:rsidRDefault="00777356" w:rsidP="00E858C1">
            <w:pPr>
              <w:rPr>
                <w:sz w:val="16"/>
                <w:szCs w:val="16"/>
              </w:rPr>
            </w:pPr>
            <w:r w:rsidRPr="00DA5B8F">
              <w:rPr>
                <w:sz w:val="16"/>
                <w:szCs w:val="16"/>
              </w:rPr>
              <w:t>13</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1,00</w:t>
            </w:r>
          </w:p>
        </w:tc>
      </w:tr>
      <w:tr w:rsidR="00777356" w:rsidRPr="00DA5B8F" w:rsidTr="000362A2">
        <w:tc>
          <w:tcPr>
            <w:tcW w:w="1000" w:type="dxa"/>
          </w:tcPr>
          <w:p w:rsidR="00777356" w:rsidRPr="00DA5B8F" w:rsidRDefault="00777356" w:rsidP="00E858C1">
            <w:pPr>
              <w:rPr>
                <w:sz w:val="16"/>
                <w:szCs w:val="16"/>
              </w:rPr>
            </w:pPr>
            <w:r w:rsidRPr="00DA5B8F">
              <w:rPr>
                <w:sz w:val="16"/>
                <w:szCs w:val="16"/>
              </w:rPr>
              <w:t>14</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3</w:t>
            </w:r>
          </w:p>
        </w:tc>
        <w:tc>
          <w:tcPr>
            <w:tcW w:w="1080" w:type="dxa"/>
            <w:vAlign w:val="bottom"/>
          </w:tcPr>
          <w:p w:rsidR="00777356" w:rsidRPr="00DA5B8F" w:rsidRDefault="00777356" w:rsidP="00E858C1">
            <w:pPr>
              <w:rPr>
                <w:sz w:val="16"/>
                <w:szCs w:val="16"/>
              </w:rPr>
            </w:pPr>
            <w:r w:rsidRPr="00DA5B8F">
              <w:rPr>
                <w:sz w:val="16"/>
                <w:szCs w:val="16"/>
              </w:rPr>
              <w:t>0,75</w:t>
            </w:r>
          </w:p>
        </w:tc>
        <w:tc>
          <w:tcPr>
            <w:tcW w:w="1080" w:type="dxa"/>
          </w:tcPr>
          <w:p w:rsidR="00777356" w:rsidRPr="00DA5B8F" w:rsidRDefault="00777356" w:rsidP="00E858C1">
            <w:pPr>
              <w:rPr>
                <w:sz w:val="16"/>
                <w:szCs w:val="16"/>
              </w:rPr>
            </w:pPr>
            <w:r w:rsidRPr="00DA5B8F">
              <w:rPr>
                <w:sz w:val="16"/>
                <w:szCs w:val="16"/>
              </w:rPr>
              <w:t>14</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3</w:t>
            </w:r>
          </w:p>
        </w:tc>
        <w:tc>
          <w:tcPr>
            <w:tcW w:w="1081" w:type="dxa"/>
            <w:vAlign w:val="bottom"/>
          </w:tcPr>
          <w:p w:rsidR="00777356" w:rsidRPr="00DA5B8F" w:rsidRDefault="00777356" w:rsidP="00E858C1">
            <w:pPr>
              <w:rPr>
                <w:sz w:val="16"/>
                <w:szCs w:val="16"/>
              </w:rPr>
            </w:pPr>
            <w:r w:rsidRPr="00DA5B8F">
              <w:rPr>
                <w:sz w:val="16"/>
                <w:szCs w:val="16"/>
              </w:rPr>
              <w:t>0,75</w:t>
            </w:r>
          </w:p>
        </w:tc>
      </w:tr>
      <w:tr w:rsidR="00777356" w:rsidRPr="00DA5B8F" w:rsidTr="000362A2">
        <w:tc>
          <w:tcPr>
            <w:tcW w:w="1000" w:type="dxa"/>
          </w:tcPr>
          <w:p w:rsidR="00777356" w:rsidRPr="00DA5B8F" w:rsidRDefault="00777356" w:rsidP="00E858C1">
            <w:pPr>
              <w:rPr>
                <w:sz w:val="16"/>
                <w:szCs w:val="16"/>
              </w:rPr>
            </w:pPr>
            <w:r w:rsidRPr="00DA5B8F">
              <w:rPr>
                <w:sz w:val="16"/>
                <w:szCs w:val="16"/>
              </w:rPr>
              <w:t>15</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3</w:t>
            </w:r>
          </w:p>
        </w:tc>
        <w:tc>
          <w:tcPr>
            <w:tcW w:w="1080" w:type="dxa"/>
            <w:vAlign w:val="bottom"/>
          </w:tcPr>
          <w:p w:rsidR="00777356" w:rsidRPr="00DA5B8F" w:rsidRDefault="00777356" w:rsidP="00E858C1">
            <w:pPr>
              <w:rPr>
                <w:sz w:val="16"/>
                <w:szCs w:val="16"/>
              </w:rPr>
            </w:pPr>
            <w:r w:rsidRPr="00DA5B8F">
              <w:rPr>
                <w:sz w:val="16"/>
                <w:szCs w:val="16"/>
              </w:rPr>
              <w:t>0,75</w:t>
            </w:r>
          </w:p>
        </w:tc>
        <w:tc>
          <w:tcPr>
            <w:tcW w:w="1080" w:type="dxa"/>
          </w:tcPr>
          <w:p w:rsidR="00777356" w:rsidRPr="00DA5B8F" w:rsidRDefault="00777356" w:rsidP="00E858C1">
            <w:pPr>
              <w:rPr>
                <w:sz w:val="16"/>
                <w:szCs w:val="16"/>
              </w:rPr>
            </w:pPr>
            <w:r w:rsidRPr="00DA5B8F">
              <w:rPr>
                <w:sz w:val="16"/>
                <w:szCs w:val="16"/>
              </w:rPr>
              <w:t>15</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1,00</w:t>
            </w:r>
          </w:p>
        </w:tc>
      </w:tr>
      <w:tr w:rsidR="00777356" w:rsidRPr="00DA5B8F" w:rsidTr="000362A2">
        <w:tc>
          <w:tcPr>
            <w:tcW w:w="1000" w:type="dxa"/>
          </w:tcPr>
          <w:p w:rsidR="00777356" w:rsidRPr="00DA5B8F" w:rsidRDefault="00777356" w:rsidP="00E858C1">
            <w:pPr>
              <w:rPr>
                <w:sz w:val="16"/>
                <w:szCs w:val="16"/>
              </w:rPr>
            </w:pPr>
            <w:r w:rsidRPr="00DA5B8F">
              <w:rPr>
                <w:sz w:val="16"/>
                <w:szCs w:val="16"/>
              </w:rPr>
              <w:t>16</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1,00</w:t>
            </w:r>
          </w:p>
        </w:tc>
        <w:tc>
          <w:tcPr>
            <w:tcW w:w="1080" w:type="dxa"/>
          </w:tcPr>
          <w:p w:rsidR="00777356" w:rsidRPr="00DA5B8F" w:rsidRDefault="00777356" w:rsidP="00E858C1">
            <w:pPr>
              <w:rPr>
                <w:sz w:val="16"/>
                <w:szCs w:val="16"/>
              </w:rPr>
            </w:pPr>
            <w:r w:rsidRPr="00DA5B8F">
              <w:rPr>
                <w:sz w:val="16"/>
                <w:szCs w:val="16"/>
              </w:rPr>
              <w:t>16</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1,00</w:t>
            </w:r>
          </w:p>
        </w:tc>
      </w:tr>
      <w:tr w:rsidR="00777356" w:rsidRPr="00DA5B8F" w:rsidTr="000362A2">
        <w:tc>
          <w:tcPr>
            <w:tcW w:w="1000" w:type="dxa"/>
          </w:tcPr>
          <w:p w:rsidR="00777356" w:rsidRPr="00DA5B8F" w:rsidRDefault="00777356" w:rsidP="00E858C1">
            <w:pPr>
              <w:rPr>
                <w:sz w:val="16"/>
                <w:szCs w:val="16"/>
              </w:rPr>
            </w:pPr>
            <w:r w:rsidRPr="00DA5B8F">
              <w:rPr>
                <w:sz w:val="16"/>
                <w:szCs w:val="16"/>
              </w:rPr>
              <w:t>17</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3</w:t>
            </w:r>
          </w:p>
        </w:tc>
        <w:tc>
          <w:tcPr>
            <w:tcW w:w="1080" w:type="dxa"/>
            <w:vAlign w:val="bottom"/>
          </w:tcPr>
          <w:p w:rsidR="00777356" w:rsidRPr="00DA5B8F" w:rsidRDefault="00777356" w:rsidP="00E858C1">
            <w:pPr>
              <w:rPr>
                <w:sz w:val="16"/>
                <w:szCs w:val="16"/>
              </w:rPr>
            </w:pPr>
            <w:r w:rsidRPr="00DA5B8F">
              <w:rPr>
                <w:sz w:val="16"/>
                <w:szCs w:val="16"/>
              </w:rPr>
              <w:t>0,75</w:t>
            </w:r>
          </w:p>
        </w:tc>
        <w:tc>
          <w:tcPr>
            <w:tcW w:w="1080" w:type="dxa"/>
          </w:tcPr>
          <w:p w:rsidR="00777356" w:rsidRPr="00DA5B8F" w:rsidRDefault="00777356" w:rsidP="00E858C1">
            <w:pPr>
              <w:rPr>
                <w:sz w:val="16"/>
                <w:szCs w:val="16"/>
              </w:rPr>
            </w:pPr>
            <w:r w:rsidRPr="00DA5B8F">
              <w:rPr>
                <w:sz w:val="16"/>
                <w:szCs w:val="16"/>
              </w:rPr>
              <w:t>17</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3</w:t>
            </w:r>
          </w:p>
        </w:tc>
        <w:tc>
          <w:tcPr>
            <w:tcW w:w="1081" w:type="dxa"/>
            <w:vAlign w:val="bottom"/>
          </w:tcPr>
          <w:p w:rsidR="00777356" w:rsidRPr="00DA5B8F" w:rsidRDefault="00777356" w:rsidP="00E858C1">
            <w:pPr>
              <w:rPr>
                <w:sz w:val="16"/>
                <w:szCs w:val="16"/>
              </w:rPr>
            </w:pPr>
            <w:r w:rsidRPr="00DA5B8F">
              <w:rPr>
                <w:sz w:val="16"/>
                <w:szCs w:val="16"/>
              </w:rPr>
              <w:t>0,75</w:t>
            </w:r>
          </w:p>
        </w:tc>
      </w:tr>
      <w:tr w:rsidR="00777356" w:rsidRPr="00DA5B8F" w:rsidTr="000362A2">
        <w:tc>
          <w:tcPr>
            <w:tcW w:w="1000" w:type="dxa"/>
          </w:tcPr>
          <w:p w:rsidR="00777356" w:rsidRPr="00DA5B8F" w:rsidRDefault="00777356" w:rsidP="00E858C1">
            <w:pPr>
              <w:rPr>
                <w:sz w:val="16"/>
                <w:szCs w:val="16"/>
              </w:rPr>
            </w:pPr>
            <w:r w:rsidRPr="00DA5B8F">
              <w:rPr>
                <w:sz w:val="16"/>
                <w:szCs w:val="16"/>
              </w:rPr>
              <w:t>18</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2</w:t>
            </w:r>
          </w:p>
        </w:tc>
        <w:tc>
          <w:tcPr>
            <w:tcW w:w="1080" w:type="dxa"/>
            <w:vAlign w:val="bottom"/>
          </w:tcPr>
          <w:p w:rsidR="00777356" w:rsidRPr="00DA5B8F" w:rsidRDefault="00777356" w:rsidP="00E858C1">
            <w:pPr>
              <w:rPr>
                <w:sz w:val="16"/>
                <w:szCs w:val="16"/>
              </w:rPr>
            </w:pPr>
            <w:r w:rsidRPr="00DA5B8F">
              <w:rPr>
                <w:sz w:val="16"/>
                <w:szCs w:val="16"/>
              </w:rPr>
              <w:t>0,50</w:t>
            </w:r>
          </w:p>
        </w:tc>
        <w:tc>
          <w:tcPr>
            <w:tcW w:w="1080" w:type="dxa"/>
          </w:tcPr>
          <w:p w:rsidR="00777356" w:rsidRPr="00DA5B8F" w:rsidRDefault="00777356" w:rsidP="00E858C1">
            <w:pPr>
              <w:rPr>
                <w:sz w:val="16"/>
                <w:szCs w:val="16"/>
              </w:rPr>
            </w:pPr>
            <w:r w:rsidRPr="00DA5B8F">
              <w:rPr>
                <w:sz w:val="16"/>
                <w:szCs w:val="16"/>
              </w:rPr>
              <w:t>18</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3</w:t>
            </w:r>
          </w:p>
        </w:tc>
        <w:tc>
          <w:tcPr>
            <w:tcW w:w="1081" w:type="dxa"/>
            <w:vAlign w:val="bottom"/>
          </w:tcPr>
          <w:p w:rsidR="00777356" w:rsidRPr="00DA5B8F" w:rsidRDefault="00777356" w:rsidP="00E858C1">
            <w:pPr>
              <w:rPr>
                <w:sz w:val="16"/>
                <w:szCs w:val="16"/>
              </w:rPr>
            </w:pPr>
            <w:r w:rsidRPr="00DA5B8F">
              <w:rPr>
                <w:sz w:val="16"/>
                <w:szCs w:val="16"/>
              </w:rPr>
              <w:t>0,75</w:t>
            </w:r>
          </w:p>
        </w:tc>
      </w:tr>
      <w:tr w:rsidR="00777356" w:rsidRPr="00DA5B8F" w:rsidTr="000362A2">
        <w:tc>
          <w:tcPr>
            <w:tcW w:w="1000" w:type="dxa"/>
          </w:tcPr>
          <w:p w:rsidR="00777356" w:rsidRPr="00DA5B8F" w:rsidRDefault="00777356" w:rsidP="00E858C1">
            <w:pPr>
              <w:rPr>
                <w:sz w:val="16"/>
                <w:szCs w:val="16"/>
              </w:rPr>
            </w:pPr>
            <w:r w:rsidRPr="00DA5B8F">
              <w:rPr>
                <w:sz w:val="16"/>
                <w:szCs w:val="16"/>
              </w:rPr>
              <w:t>19</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3</w:t>
            </w:r>
          </w:p>
        </w:tc>
        <w:tc>
          <w:tcPr>
            <w:tcW w:w="1080" w:type="dxa"/>
            <w:vAlign w:val="bottom"/>
          </w:tcPr>
          <w:p w:rsidR="00777356" w:rsidRPr="00DA5B8F" w:rsidRDefault="00777356" w:rsidP="00E858C1">
            <w:pPr>
              <w:rPr>
                <w:sz w:val="16"/>
                <w:szCs w:val="16"/>
              </w:rPr>
            </w:pPr>
            <w:r w:rsidRPr="00DA5B8F">
              <w:rPr>
                <w:sz w:val="16"/>
                <w:szCs w:val="16"/>
              </w:rPr>
              <w:t>0,75</w:t>
            </w:r>
          </w:p>
        </w:tc>
        <w:tc>
          <w:tcPr>
            <w:tcW w:w="1080" w:type="dxa"/>
          </w:tcPr>
          <w:p w:rsidR="00777356" w:rsidRPr="00DA5B8F" w:rsidRDefault="00777356" w:rsidP="00E858C1">
            <w:pPr>
              <w:rPr>
                <w:sz w:val="16"/>
                <w:szCs w:val="16"/>
              </w:rPr>
            </w:pPr>
            <w:r w:rsidRPr="00DA5B8F">
              <w:rPr>
                <w:sz w:val="16"/>
                <w:szCs w:val="16"/>
              </w:rPr>
              <w:t>19</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1,00</w:t>
            </w:r>
          </w:p>
        </w:tc>
      </w:tr>
      <w:tr w:rsidR="00777356" w:rsidRPr="00DA5B8F" w:rsidTr="000362A2">
        <w:tc>
          <w:tcPr>
            <w:tcW w:w="1000" w:type="dxa"/>
          </w:tcPr>
          <w:p w:rsidR="00777356" w:rsidRPr="00DA5B8F" w:rsidRDefault="00777356" w:rsidP="00E858C1">
            <w:pPr>
              <w:rPr>
                <w:sz w:val="16"/>
                <w:szCs w:val="16"/>
              </w:rPr>
            </w:pPr>
            <w:r w:rsidRPr="00DA5B8F">
              <w:rPr>
                <w:sz w:val="16"/>
                <w:szCs w:val="16"/>
              </w:rPr>
              <w:t>20</w:t>
            </w:r>
          </w:p>
        </w:tc>
        <w:tc>
          <w:tcPr>
            <w:tcW w:w="1080" w:type="dxa"/>
          </w:tcPr>
          <w:p w:rsidR="00777356" w:rsidRPr="00DA5B8F" w:rsidRDefault="00777356" w:rsidP="00E858C1">
            <w:pPr>
              <w:rPr>
                <w:sz w:val="16"/>
                <w:szCs w:val="16"/>
              </w:rPr>
            </w:pPr>
            <w:r w:rsidRPr="00DA5B8F">
              <w:rPr>
                <w:sz w:val="16"/>
                <w:szCs w:val="16"/>
              </w:rPr>
              <w:t>4</w:t>
            </w:r>
          </w:p>
        </w:tc>
        <w:tc>
          <w:tcPr>
            <w:tcW w:w="1080" w:type="dxa"/>
            <w:vAlign w:val="bottom"/>
          </w:tcPr>
          <w:p w:rsidR="00777356" w:rsidRPr="00DA5B8F" w:rsidRDefault="00777356" w:rsidP="00E858C1">
            <w:pPr>
              <w:rPr>
                <w:sz w:val="16"/>
                <w:szCs w:val="16"/>
              </w:rPr>
            </w:pPr>
            <w:r w:rsidRPr="00DA5B8F">
              <w:rPr>
                <w:sz w:val="16"/>
                <w:szCs w:val="16"/>
              </w:rPr>
              <w:t>2</w:t>
            </w:r>
          </w:p>
        </w:tc>
        <w:tc>
          <w:tcPr>
            <w:tcW w:w="1080" w:type="dxa"/>
            <w:vAlign w:val="bottom"/>
          </w:tcPr>
          <w:p w:rsidR="00777356" w:rsidRPr="00DA5B8F" w:rsidRDefault="00777356" w:rsidP="00E858C1">
            <w:pPr>
              <w:rPr>
                <w:sz w:val="16"/>
                <w:szCs w:val="16"/>
              </w:rPr>
            </w:pPr>
            <w:r w:rsidRPr="00DA5B8F">
              <w:rPr>
                <w:sz w:val="16"/>
                <w:szCs w:val="16"/>
              </w:rPr>
              <w:t>0,50</w:t>
            </w:r>
          </w:p>
        </w:tc>
        <w:tc>
          <w:tcPr>
            <w:tcW w:w="1080" w:type="dxa"/>
          </w:tcPr>
          <w:p w:rsidR="00777356" w:rsidRPr="00DA5B8F" w:rsidRDefault="00777356" w:rsidP="00E858C1">
            <w:pPr>
              <w:rPr>
                <w:sz w:val="16"/>
                <w:szCs w:val="16"/>
              </w:rPr>
            </w:pPr>
            <w:r w:rsidRPr="00DA5B8F">
              <w:rPr>
                <w:sz w:val="16"/>
                <w:szCs w:val="16"/>
              </w:rPr>
              <w:t>20</w:t>
            </w:r>
          </w:p>
        </w:tc>
        <w:tc>
          <w:tcPr>
            <w:tcW w:w="1081" w:type="dxa"/>
          </w:tcPr>
          <w:p w:rsidR="00777356" w:rsidRPr="00DA5B8F" w:rsidRDefault="00777356" w:rsidP="00E858C1">
            <w:pPr>
              <w:rPr>
                <w:sz w:val="16"/>
                <w:szCs w:val="16"/>
              </w:rPr>
            </w:pPr>
            <w:r w:rsidRPr="00DA5B8F">
              <w:rPr>
                <w:sz w:val="16"/>
                <w:szCs w:val="16"/>
              </w:rPr>
              <w:t>4</w:t>
            </w:r>
          </w:p>
        </w:tc>
        <w:tc>
          <w:tcPr>
            <w:tcW w:w="1081" w:type="dxa"/>
            <w:vAlign w:val="bottom"/>
          </w:tcPr>
          <w:p w:rsidR="00777356" w:rsidRPr="00DA5B8F" w:rsidRDefault="00777356" w:rsidP="00E858C1">
            <w:pPr>
              <w:rPr>
                <w:sz w:val="16"/>
                <w:szCs w:val="16"/>
              </w:rPr>
            </w:pPr>
            <w:r w:rsidRPr="00DA5B8F">
              <w:rPr>
                <w:sz w:val="16"/>
                <w:szCs w:val="16"/>
              </w:rPr>
              <w:t>2</w:t>
            </w:r>
          </w:p>
        </w:tc>
        <w:tc>
          <w:tcPr>
            <w:tcW w:w="1081" w:type="dxa"/>
            <w:vAlign w:val="bottom"/>
          </w:tcPr>
          <w:p w:rsidR="00777356" w:rsidRPr="00DA5B8F" w:rsidRDefault="00777356" w:rsidP="00E858C1">
            <w:pPr>
              <w:rPr>
                <w:sz w:val="16"/>
                <w:szCs w:val="16"/>
              </w:rPr>
            </w:pPr>
            <w:r w:rsidRPr="00DA5B8F">
              <w:rPr>
                <w:sz w:val="16"/>
                <w:szCs w:val="16"/>
              </w:rPr>
              <w:t>0,50</w:t>
            </w:r>
          </w:p>
        </w:tc>
      </w:tr>
      <w:tr w:rsidR="000913B8" w:rsidRPr="00DA5B8F" w:rsidTr="000E168C">
        <w:tc>
          <w:tcPr>
            <w:tcW w:w="1000" w:type="dxa"/>
          </w:tcPr>
          <w:p w:rsidR="000913B8" w:rsidRPr="00DA5B8F" w:rsidRDefault="003F298B" w:rsidP="00E858C1">
            <w:pPr>
              <w:rPr>
                <w:sz w:val="16"/>
                <w:szCs w:val="16"/>
              </w:rPr>
            </w:pPr>
            <w:r w:rsidRPr="00DA5B8F">
              <w:rPr>
                <w:sz w:val="16"/>
                <w:szCs w:val="16"/>
              </w:rPr>
              <w:t>S-CVI</w:t>
            </w:r>
          </w:p>
        </w:tc>
        <w:tc>
          <w:tcPr>
            <w:tcW w:w="1080" w:type="dxa"/>
          </w:tcPr>
          <w:p w:rsidR="000913B8" w:rsidRPr="00DA5B8F" w:rsidRDefault="000913B8" w:rsidP="00E858C1">
            <w:pPr>
              <w:rPr>
                <w:sz w:val="16"/>
                <w:szCs w:val="16"/>
              </w:rPr>
            </w:pPr>
          </w:p>
        </w:tc>
        <w:tc>
          <w:tcPr>
            <w:tcW w:w="1080" w:type="dxa"/>
          </w:tcPr>
          <w:p w:rsidR="000913B8" w:rsidRPr="00DA5B8F" w:rsidRDefault="000913B8" w:rsidP="00E858C1">
            <w:pPr>
              <w:rPr>
                <w:sz w:val="16"/>
                <w:szCs w:val="16"/>
              </w:rPr>
            </w:pPr>
          </w:p>
        </w:tc>
        <w:tc>
          <w:tcPr>
            <w:tcW w:w="1080" w:type="dxa"/>
          </w:tcPr>
          <w:p w:rsidR="000913B8" w:rsidRPr="00DA5B8F" w:rsidRDefault="00777356" w:rsidP="00E858C1">
            <w:pPr>
              <w:rPr>
                <w:sz w:val="16"/>
                <w:szCs w:val="16"/>
              </w:rPr>
            </w:pPr>
            <w:r w:rsidRPr="00DA5B8F">
              <w:rPr>
                <w:sz w:val="16"/>
                <w:szCs w:val="16"/>
              </w:rPr>
              <w:t>0,79</w:t>
            </w:r>
          </w:p>
        </w:tc>
        <w:tc>
          <w:tcPr>
            <w:tcW w:w="1080" w:type="dxa"/>
          </w:tcPr>
          <w:p w:rsidR="000913B8" w:rsidRPr="00DA5B8F" w:rsidRDefault="003F298B" w:rsidP="00E858C1">
            <w:pPr>
              <w:rPr>
                <w:sz w:val="16"/>
                <w:szCs w:val="16"/>
              </w:rPr>
            </w:pPr>
            <w:r w:rsidRPr="00DA5B8F">
              <w:rPr>
                <w:sz w:val="16"/>
                <w:szCs w:val="16"/>
              </w:rPr>
              <w:t>S-CVI</w:t>
            </w:r>
          </w:p>
        </w:tc>
        <w:tc>
          <w:tcPr>
            <w:tcW w:w="1081" w:type="dxa"/>
          </w:tcPr>
          <w:p w:rsidR="000913B8" w:rsidRPr="00DA5B8F" w:rsidRDefault="000913B8" w:rsidP="00E858C1">
            <w:pPr>
              <w:rPr>
                <w:sz w:val="16"/>
                <w:szCs w:val="16"/>
              </w:rPr>
            </w:pPr>
          </w:p>
        </w:tc>
        <w:tc>
          <w:tcPr>
            <w:tcW w:w="1081" w:type="dxa"/>
          </w:tcPr>
          <w:p w:rsidR="000913B8" w:rsidRPr="00DA5B8F" w:rsidRDefault="000913B8" w:rsidP="00E858C1">
            <w:pPr>
              <w:rPr>
                <w:sz w:val="16"/>
                <w:szCs w:val="16"/>
              </w:rPr>
            </w:pPr>
          </w:p>
        </w:tc>
        <w:tc>
          <w:tcPr>
            <w:tcW w:w="1081" w:type="dxa"/>
          </w:tcPr>
          <w:p w:rsidR="000913B8" w:rsidRPr="00DA5B8F" w:rsidRDefault="00777356" w:rsidP="00E858C1">
            <w:pPr>
              <w:rPr>
                <w:sz w:val="16"/>
                <w:szCs w:val="16"/>
              </w:rPr>
            </w:pPr>
            <w:r w:rsidRPr="00DA5B8F">
              <w:rPr>
                <w:sz w:val="16"/>
                <w:szCs w:val="16"/>
              </w:rPr>
              <w:t>0,83</w:t>
            </w:r>
          </w:p>
        </w:tc>
      </w:tr>
    </w:tbl>
    <w:p w:rsidR="003F298B" w:rsidRPr="00D504A2" w:rsidRDefault="00B8221F" w:rsidP="00E858C1">
      <w:pPr>
        <w:rPr>
          <w:sz w:val="16"/>
          <w:szCs w:val="16"/>
          <w:shd w:val="clear" w:color="auto" w:fill="FFFFFF"/>
        </w:rPr>
      </w:pPr>
      <w:r w:rsidRPr="00D504A2">
        <w:rPr>
          <w:sz w:val="16"/>
          <w:szCs w:val="16"/>
          <w:shd w:val="clear" w:color="auto" w:fill="FFFFFF"/>
        </w:rPr>
        <w:t>S-CVI of .80 oldukça yüksek bir iç geçerlilik oranıdır.</w:t>
      </w:r>
      <w:r w:rsidR="00330D1A" w:rsidRPr="00D504A2">
        <w:rPr>
          <w:sz w:val="16"/>
          <w:szCs w:val="16"/>
          <w:shd w:val="clear" w:color="auto" w:fill="FFFFFF"/>
        </w:rPr>
        <w:t xml:space="preserve"> </w:t>
      </w:r>
    </w:p>
    <w:p w:rsidR="008650E1" w:rsidRDefault="008650E1" w:rsidP="00E858C1"/>
    <w:p w:rsidR="003F298B" w:rsidRPr="008650E1" w:rsidRDefault="003F1C3B" w:rsidP="00E858C1">
      <w:pPr>
        <w:rPr>
          <w:sz w:val="18"/>
          <w:szCs w:val="18"/>
        </w:rPr>
      </w:pPr>
      <w:r w:rsidRPr="008650E1">
        <w:rPr>
          <w:sz w:val="18"/>
          <w:szCs w:val="18"/>
        </w:rPr>
        <w:t>Tablo 2</w:t>
      </w:r>
      <w:r w:rsidR="00F2008B" w:rsidRPr="008650E1">
        <w:rPr>
          <w:sz w:val="18"/>
          <w:szCs w:val="18"/>
        </w:rPr>
        <w:t>. Farklılıkların Yönetimi</w:t>
      </w:r>
      <w:r w:rsidR="003F298B" w:rsidRPr="008650E1">
        <w:rPr>
          <w:sz w:val="18"/>
          <w:szCs w:val="18"/>
        </w:rPr>
        <w:t xml:space="preserve"> Ölçeği İçerik Geçerliliği İndeksi Değerleri</w:t>
      </w:r>
    </w:p>
    <w:tbl>
      <w:tblPr>
        <w:tblStyle w:val="TabloKlavuzu"/>
        <w:tblW w:w="0" w:type="auto"/>
        <w:tblInd w:w="80" w:type="dxa"/>
        <w:tblLook w:val="04A0" w:firstRow="1" w:lastRow="0" w:firstColumn="1" w:lastColumn="0" w:noHBand="0" w:noVBand="1"/>
      </w:tblPr>
      <w:tblGrid>
        <w:gridCol w:w="1000"/>
        <w:gridCol w:w="1080"/>
        <w:gridCol w:w="1080"/>
        <w:gridCol w:w="1080"/>
        <w:gridCol w:w="1080"/>
        <w:gridCol w:w="1081"/>
        <w:gridCol w:w="1081"/>
        <w:gridCol w:w="1081"/>
      </w:tblGrid>
      <w:tr w:rsidR="003F298B" w:rsidRPr="008650E1" w:rsidTr="000362A2">
        <w:tc>
          <w:tcPr>
            <w:tcW w:w="4240" w:type="dxa"/>
            <w:gridSpan w:val="4"/>
          </w:tcPr>
          <w:p w:rsidR="003F298B" w:rsidRPr="008650E1" w:rsidRDefault="003F298B" w:rsidP="00E858C1">
            <w:pPr>
              <w:rPr>
                <w:sz w:val="18"/>
                <w:szCs w:val="18"/>
              </w:rPr>
            </w:pPr>
            <w:r w:rsidRPr="008650E1">
              <w:rPr>
                <w:sz w:val="18"/>
                <w:szCs w:val="18"/>
              </w:rPr>
              <w:t>İlgililik</w:t>
            </w:r>
          </w:p>
        </w:tc>
        <w:tc>
          <w:tcPr>
            <w:tcW w:w="4323" w:type="dxa"/>
            <w:gridSpan w:val="4"/>
          </w:tcPr>
          <w:p w:rsidR="003F298B" w:rsidRPr="008650E1" w:rsidRDefault="003F298B" w:rsidP="00E858C1">
            <w:pPr>
              <w:rPr>
                <w:sz w:val="18"/>
                <w:szCs w:val="18"/>
              </w:rPr>
            </w:pPr>
            <w:r w:rsidRPr="008650E1">
              <w:rPr>
                <w:sz w:val="18"/>
                <w:szCs w:val="18"/>
              </w:rPr>
              <w:t>Anlaşılırlık</w:t>
            </w:r>
          </w:p>
        </w:tc>
      </w:tr>
      <w:tr w:rsidR="003F298B" w:rsidRPr="008650E1" w:rsidTr="000362A2">
        <w:tc>
          <w:tcPr>
            <w:tcW w:w="1000" w:type="dxa"/>
          </w:tcPr>
          <w:p w:rsidR="003F298B" w:rsidRPr="008650E1" w:rsidRDefault="003F298B" w:rsidP="00E858C1">
            <w:pPr>
              <w:rPr>
                <w:sz w:val="18"/>
                <w:szCs w:val="18"/>
              </w:rPr>
            </w:pPr>
            <w:r w:rsidRPr="008650E1">
              <w:rPr>
                <w:sz w:val="18"/>
                <w:szCs w:val="18"/>
              </w:rPr>
              <w:t>Madde no</w:t>
            </w:r>
          </w:p>
        </w:tc>
        <w:tc>
          <w:tcPr>
            <w:tcW w:w="1080" w:type="dxa"/>
          </w:tcPr>
          <w:p w:rsidR="003F298B" w:rsidRPr="008650E1" w:rsidRDefault="003F298B" w:rsidP="00E858C1">
            <w:pPr>
              <w:rPr>
                <w:sz w:val="18"/>
                <w:szCs w:val="18"/>
              </w:rPr>
            </w:pPr>
            <w:r w:rsidRPr="008650E1">
              <w:rPr>
                <w:sz w:val="18"/>
                <w:szCs w:val="18"/>
              </w:rPr>
              <w:t>hakem sayısı</w:t>
            </w:r>
          </w:p>
        </w:tc>
        <w:tc>
          <w:tcPr>
            <w:tcW w:w="1080" w:type="dxa"/>
          </w:tcPr>
          <w:p w:rsidR="003F298B" w:rsidRPr="008650E1" w:rsidRDefault="003F298B" w:rsidP="00E858C1">
            <w:pPr>
              <w:rPr>
                <w:sz w:val="18"/>
                <w:szCs w:val="18"/>
              </w:rPr>
            </w:pPr>
            <w:r w:rsidRPr="008650E1">
              <w:rPr>
                <w:sz w:val="18"/>
                <w:szCs w:val="18"/>
              </w:rPr>
              <w:t>toplam</w:t>
            </w:r>
          </w:p>
        </w:tc>
        <w:tc>
          <w:tcPr>
            <w:tcW w:w="1080" w:type="dxa"/>
          </w:tcPr>
          <w:p w:rsidR="003F298B" w:rsidRPr="008650E1" w:rsidRDefault="003F298B" w:rsidP="00E858C1">
            <w:pPr>
              <w:rPr>
                <w:sz w:val="18"/>
                <w:szCs w:val="18"/>
              </w:rPr>
            </w:pPr>
            <w:r w:rsidRPr="008650E1">
              <w:rPr>
                <w:sz w:val="18"/>
                <w:szCs w:val="18"/>
              </w:rPr>
              <w:t>I-CVI</w:t>
            </w:r>
          </w:p>
        </w:tc>
        <w:tc>
          <w:tcPr>
            <w:tcW w:w="1080" w:type="dxa"/>
          </w:tcPr>
          <w:p w:rsidR="003F298B" w:rsidRPr="008650E1" w:rsidRDefault="003F298B" w:rsidP="00E858C1">
            <w:pPr>
              <w:rPr>
                <w:sz w:val="18"/>
                <w:szCs w:val="18"/>
              </w:rPr>
            </w:pPr>
            <w:r w:rsidRPr="008650E1">
              <w:rPr>
                <w:sz w:val="18"/>
                <w:szCs w:val="18"/>
              </w:rPr>
              <w:t>Madde no</w:t>
            </w:r>
          </w:p>
        </w:tc>
        <w:tc>
          <w:tcPr>
            <w:tcW w:w="1081" w:type="dxa"/>
          </w:tcPr>
          <w:p w:rsidR="003F298B" w:rsidRPr="008650E1" w:rsidRDefault="003F298B" w:rsidP="00E858C1">
            <w:pPr>
              <w:rPr>
                <w:sz w:val="18"/>
                <w:szCs w:val="18"/>
              </w:rPr>
            </w:pPr>
            <w:r w:rsidRPr="008650E1">
              <w:rPr>
                <w:sz w:val="18"/>
                <w:szCs w:val="18"/>
              </w:rPr>
              <w:t>hakem sayısı</w:t>
            </w:r>
          </w:p>
        </w:tc>
        <w:tc>
          <w:tcPr>
            <w:tcW w:w="1081" w:type="dxa"/>
          </w:tcPr>
          <w:p w:rsidR="003F298B" w:rsidRPr="008650E1" w:rsidRDefault="003F298B" w:rsidP="00E858C1">
            <w:pPr>
              <w:rPr>
                <w:sz w:val="18"/>
                <w:szCs w:val="18"/>
              </w:rPr>
            </w:pPr>
            <w:r w:rsidRPr="008650E1">
              <w:rPr>
                <w:sz w:val="18"/>
                <w:szCs w:val="18"/>
              </w:rPr>
              <w:t>toplam</w:t>
            </w:r>
          </w:p>
        </w:tc>
        <w:tc>
          <w:tcPr>
            <w:tcW w:w="1081" w:type="dxa"/>
          </w:tcPr>
          <w:p w:rsidR="003F298B" w:rsidRPr="008650E1" w:rsidRDefault="003F298B" w:rsidP="00E858C1">
            <w:pPr>
              <w:rPr>
                <w:sz w:val="18"/>
                <w:szCs w:val="18"/>
              </w:rPr>
            </w:pPr>
            <w:r w:rsidRPr="008650E1">
              <w:rPr>
                <w:sz w:val="18"/>
                <w:szCs w:val="18"/>
              </w:rPr>
              <w:t>I-CVI</w:t>
            </w:r>
          </w:p>
        </w:tc>
      </w:tr>
      <w:tr w:rsidR="00F2008B" w:rsidRPr="008650E1" w:rsidTr="000362A2">
        <w:tc>
          <w:tcPr>
            <w:tcW w:w="1000" w:type="dxa"/>
          </w:tcPr>
          <w:p w:rsidR="00F2008B" w:rsidRPr="008650E1" w:rsidRDefault="00F2008B" w:rsidP="00E858C1">
            <w:pPr>
              <w:rPr>
                <w:sz w:val="18"/>
                <w:szCs w:val="18"/>
              </w:rPr>
            </w:pPr>
            <w:r w:rsidRPr="008650E1">
              <w:rPr>
                <w:sz w:val="18"/>
                <w:szCs w:val="18"/>
              </w:rPr>
              <w:t>1</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1,00</w:t>
            </w:r>
          </w:p>
        </w:tc>
        <w:tc>
          <w:tcPr>
            <w:tcW w:w="1080" w:type="dxa"/>
          </w:tcPr>
          <w:p w:rsidR="00F2008B" w:rsidRPr="008650E1" w:rsidRDefault="00F2008B" w:rsidP="00E858C1">
            <w:pPr>
              <w:rPr>
                <w:sz w:val="18"/>
                <w:szCs w:val="18"/>
              </w:rPr>
            </w:pPr>
            <w:r w:rsidRPr="008650E1">
              <w:rPr>
                <w:sz w:val="18"/>
                <w:szCs w:val="18"/>
              </w:rPr>
              <w:t>1</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2</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3</w:t>
            </w:r>
          </w:p>
        </w:tc>
        <w:tc>
          <w:tcPr>
            <w:tcW w:w="1080" w:type="dxa"/>
            <w:vAlign w:val="bottom"/>
          </w:tcPr>
          <w:p w:rsidR="00F2008B" w:rsidRPr="008650E1" w:rsidRDefault="00F2008B" w:rsidP="00E858C1">
            <w:pPr>
              <w:rPr>
                <w:sz w:val="18"/>
                <w:szCs w:val="18"/>
              </w:rPr>
            </w:pPr>
            <w:r w:rsidRPr="008650E1">
              <w:rPr>
                <w:sz w:val="18"/>
                <w:szCs w:val="18"/>
              </w:rPr>
              <w:t>0,75</w:t>
            </w:r>
          </w:p>
        </w:tc>
        <w:tc>
          <w:tcPr>
            <w:tcW w:w="1080" w:type="dxa"/>
          </w:tcPr>
          <w:p w:rsidR="00F2008B" w:rsidRPr="008650E1" w:rsidRDefault="00F2008B" w:rsidP="00E858C1">
            <w:pPr>
              <w:rPr>
                <w:sz w:val="18"/>
                <w:szCs w:val="18"/>
              </w:rPr>
            </w:pPr>
            <w:r w:rsidRPr="008650E1">
              <w:rPr>
                <w:sz w:val="18"/>
                <w:szCs w:val="18"/>
              </w:rPr>
              <w:t>2</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3</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1,00</w:t>
            </w:r>
          </w:p>
        </w:tc>
        <w:tc>
          <w:tcPr>
            <w:tcW w:w="1080" w:type="dxa"/>
          </w:tcPr>
          <w:p w:rsidR="00F2008B" w:rsidRPr="008650E1" w:rsidRDefault="00F2008B" w:rsidP="00E858C1">
            <w:pPr>
              <w:rPr>
                <w:sz w:val="18"/>
                <w:szCs w:val="18"/>
              </w:rPr>
            </w:pPr>
            <w:r w:rsidRPr="008650E1">
              <w:rPr>
                <w:sz w:val="18"/>
                <w:szCs w:val="18"/>
              </w:rPr>
              <w:t>3</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4</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1,00</w:t>
            </w:r>
          </w:p>
        </w:tc>
        <w:tc>
          <w:tcPr>
            <w:tcW w:w="1080" w:type="dxa"/>
          </w:tcPr>
          <w:p w:rsidR="00F2008B" w:rsidRPr="008650E1" w:rsidRDefault="00F2008B" w:rsidP="00E858C1">
            <w:pPr>
              <w:rPr>
                <w:sz w:val="18"/>
                <w:szCs w:val="18"/>
              </w:rPr>
            </w:pPr>
            <w:r w:rsidRPr="008650E1">
              <w:rPr>
                <w:sz w:val="18"/>
                <w:szCs w:val="18"/>
              </w:rPr>
              <w:t>4</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5</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1,00</w:t>
            </w:r>
          </w:p>
        </w:tc>
        <w:tc>
          <w:tcPr>
            <w:tcW w:w="1080" w:type="dxa"/>
          </w:tcPr>
          <w:p w:rsidR="00F2008B" w:rsidRPr="008650E1" w:rsidRDefault="00F2008B" w:rsidP="00E858C1">
            <w:pPr>
              <w:rPr>
                <w:sz w:val="18"/>
                <w:szCs w:val="18"/>
              </w:rPr>
            </w:pPr>
            <w:r w:rsidRPr="008650E1">
              <w:rPr>
                <w:sz w:val="18"/>
                <w:szCs w:val="18"/>
              </w:rPr>
              <w:t>5</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3</w:t>
            </w:r>
          </w:p>
        </w:tc>
        <w:tc>
          <w:tcPr>
            <w:tcW w:w="1081" w:type="dxa"/>
            <w:vAlign w:val="bottom"/>
          </w:tcPr>
          <w:p w:rsidR="00F2008B" w:rsidRPr="008650E1" w:rsidRDefault="00F2008B" w:rsidP="00E858C1">
            <w:pPr>
              <w:rPr>
                <w:sz w:val="18"/>
                <w:szCs w:val="18"/>
              </w:rPr>
            </w:pPr>
            <w:r w:rsidRPr="008650E1">
              <w:rPr>
                <w:sz w:val="18"/>
                <w:szCs w:val="18"/>
              </w:rPr>
              <w:t>0,75</w:t>
            </w:r>
          </w:p>
        </w:tc>
      </w:tr>
      <w:tr w:rsidR="00F2008B" w:rsidRPr="008650E1" w:rsidTr="000362A2">
        <w:tc>
          <w:tcPr>
            <w:tcW w:w="1000" w:type="dxa"/>
          </w:tcPr>
          <w:p w:rsidR="00F2008B" w:rsidRPr="008650E1" w:rsidRDefault="00F2008B" w:rsidP="00E858C1">
            <w:pPr>
              <w:rPr>
                <w:sz w:val="18"/>
                <w:szCs w:val="18"/>
              </w:rPr>
            </w:pPr>
            <w:r w:rsidRPr="008650E1">
              <w:rPr>
                <w:sz w:val="18"/>
                <w:szCs w:val="18"/>
              </w:rPr>
              <w:t>6</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3</w:t>
            </w:r>
          </w:p>
        </w:tc>
        <w:tc>
          <w:tcPr>
            <w:tcW w:w="1080" w:type="dxa"/>
            <w:vAlign w:val="bottom"/>
          </w:tcPr>
          <w:p w:rsidR="00F2008B" w:rsidRPr="008650E1" w:rsidRDefault="00F2008B" w:rsidP="00E858C1">
            <w:pPr>
              <w:rPr>
                <w:sz w:val="18"/>
                <w:szCs w:val="18"/>
              </w:rPr>
            </w:pPr>
            <w:r w:rsidRPr="008650E1">
              <w:rPr>
                <w:sz w:val="18"/>
                <w:szCs w:val="18"/>
              </w:rPr>
              <w:t>0,75</w:t>
            </w:r>
          </w:p>
        </w:tc>
        <w:tc>
          <w:tcPr>
            <w:tcW w:w="1080" w:type="dxa"/>
          </w:tcPr>
          <w:p w:rsidR="00F2008B" w:rsidRPr="008650E1" w:rsidRDefault="00F2008B" w:rsidP="00E858C1">
            <w:pPr>
              <w:rPr>
                <w:sz w:val="18"/>
                <w:szCs w:val="18"/>
              </w:rPr>
            </w:pPr>
            <w:r w:rsidRPr="008650E1">
              <w:rPr>
                <w:sz w:val="18"/>
                <w:szCs w:val="18"/>
              </w:rPr>
              <w:t>6</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7</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3</w:t>
            </w:r>
          </w:p>
        </w:tc>
        <w:tc>
          <w:tcPr>
            <w:tcW w:w="1080" w:type="dxa"/>
            <w:vAlign w:val="bottom"/>
          </w:tcPr>
          <w:p w:rsidR="00F2008B" w:rsidRPr="008650E1" w:rsidRDefault="00F2008B" w:rsidP="00E858C1">
            <w:pPr>
              <w:rPr>
                <w:sz w:val="18"/>
                <w:szCs w:val="18"/>
              </w:rPr>
            </w:pPr>
            <w:r w:rsidRPr="008650E1">
              <w:rPr>
                <w:sz w:val="18"/>
                <w:szCs w:val="18"/>
              </w:rPr>
              <w:t>0,75</w:t>
            </w:r>
          </w:p>
        </w:tc>
        <w:tc>
          <w:tcPr>
            <w:tcW w:w="1080" w:type="dxa"/>
          </w:tcPr>
          <w:p w:rsidR="00F2008B" w:rsidRPr="008650E1" w:rsidRDefault="00F2008B" w:rsidP="00E858C1">
            <w:pPr>
              <w:rPr>
                <w:sz w:val="18"/>
                <w:szCs w:val="18"/>
              </w:rPr>
            </w:pPr>
            <w:r w:rsidRPr="008650E1">
              <w:rPr>
                <w:sz w:val="18"/>
                <w:szCs w:val="18"/>
              </w:rPr>
              <w:t>7</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3</w:t>
            </w:r>
          </w:p>
        </w:tc>
        <w:tc>
          <w:tcPr>
            <w:tcW w:w="1081" w:type="dxa"/>
            <w:vAlign w:val="bottom"/>
          </w:tcPr>
          <w:p w:rsidR="00F2008B" w:rsidRPr="008650E1" w:rsidRDefault="00F2008B" w:rsidP="00E858C1">
            <w:pPr>
              <w:rPr>
                <w:sz w:val="18"/>
                <w:szCs w:val="18"/>
              </w:rPr>
            </w:pPr>
            <w:r w:rsidRPr="008650E1">
              <w:rPr>
                <w:sz w:val="18"/>
                <w:szCs w:val="18"/>
              </w:rPr>
              <w:t>0,75</w:t>
            </w:r>
          </w:p>
        </w:tc>
      </w:tr>
      <w:tr w:rsidR="00F2008B" w:rsidRPr="008650E1" w:rsidTr="000362A2">
        <w:tc>
          <w:tcPr>
            <w:tcW w:w="1000" w:type="dxa"/>
          </w:tcPr>
          <w:p w:rsidR="00F2008B" w:rsidRPr="008650E1" w:rsidRDefault="00F2008B" w:rsidP="00E858C1">
            <w:pPr>
              <w:rPr>
                <w:sz w:val="18"/>
                <w:szCs w:val="18"/>
              </w:rPr>
            </w:pPr>
            <w:r w:rsidRPr="008650E1">
              <w:rPr>
                <w:sz w:val="18"/>
                <w:szCs w:val="18"/>
              </w:rPr>
              <w:t>8</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3</w:t>
            </w:r>
          </w:p>
        </w:tc>
        <w:tc>
          <w:tcPr>
            <w:tcW w:w="1080" w:type="dxa"/>
            <w:vAlign w:val="bottom"/>
          </w:tcPr>
          <w:p w:rsidR="00F2008B" w:rsidRPr="008650E1" w:rsidRDefault="00F2008B" w:rsidP="00E858C1">
            <w:pPr>
              <w:rPr>
                <w:sz w:val="18"/>
                <w:szCs w:val="18"/>
              </w:rPr>
            </w:pPr>
            <w:r w:rsidRPr="008650E1">
              <w:rPr>
                <w:sz w:val="18"/>
                <w:szCs w:val="18"/>
              </w:rPr>
              <w:t>0,75</w:t>
            </w:r>
          </w:p>
        </w:tc>
        <w:tc>
          <w:tcPr>
            <w:tcW w:w="1080" w:type="dxa"/>
          </w:tcPr>
          <w:p w:rsidR="00F2008B" w:rsidRPr="008650E1" w:rsidRDefault="00F2008B" w:rsidP="00E858C1">
            <w:pPr>
              <w:rPr>
                <w:sz w:val="18"/>
                <w:szCs w:val="18"/>
              </w:rPr>
            </w:pPr>
            <w:r w:rsidRPr="008650E1">
              <w:rPr>
                <w:sz w:val="18"/>
                <w:szCs w:val="18"/>
              </w:rPr>
              <w:t>8</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9</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1,00</w:t>
            </w:r>
          </w:p>
        </w:tc>
        <w:tc>
          <w:tcPr>
            <w:tcW w:w="1080" w:type="dxa"/>
          </w:tcPr>
          <w:p w:rsidR="00F2008B" w:rsidRPr="008650E1" w:rsidRDefault="00F2008B" w:rsidP="00E858C1">
            <w:pPr>
              <w:rPr>
                <w:sz w:val="18"/>
                <w:szCs w:val="18"/>
              </w:rPr>
            </w:pPr>
            <w:r w:rsidRPr="008650E1">
              <w:rPr>
                <w:sz w:val="18"/>
                <w:szCs w:val="18"/>
              </w:rPr>
              <w:t>9</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10</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2</w:t>
            </w:r>
          </w:p>
        </w:tc>
        <w:tc>
          <w:tcPr>
            <w:tcW w:w="1080" w:type="dxa"/>
            <w:vAlign w:val="bottom"/>
          </w:tcPr>
          <w:p w:rsidR="00F2008B" w:rsidRPr="008650E1" w:rsidRDefault="00F2008B" w:rsidP="00E858C1">
            <w:pPr>
              <w:rPr>
                <w:sz w:val="18"/>
                <w:szCs w:val="18"/>
              </w:rPr>
            </w:pPr>
            <w:r w:rsidRPr="008650E1">
              <w:rPr>
                <w:sz w:val="18"/>
                <w:szCs w:val="18"/>
              </w:rPr>
              <w:t>0,50</w:t>
            </w:r>
          </w:p>
        </w:tc>
        <w:tc>
          <w:tcPr>
            <w:tcW w:w="1080" w:type="dxa"/>
          </w:tcPr>
          <w:p w:rsidR="00F2008B" w:rsidRPr="008650E1" w:rsidRDefault="00F2008B" w:rsidP="00E858C1">
            <w:pPr>
              <w:rPr>
                <w:sz w:val="18"/>
                <w:szCs w:val="18"/>
              </w:rPr>
            </w:pPr>
            <w:r w:rsidRPr="008650E1">
              <w:rPr>
                <w:sz w:val="18"/>
                <w:szCs w:val="18"/>
              </w:rPr>
              <w:t>10</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2</w:t>
            </w:r>
          </w:p>
        </w:tc>
        <w:tc>
          <w:tcPr>
            <w:tcW w:w="1081" w:type="dxa"/>
            <w:vAlign w:val="bottom"/>
          </w:tcPr>
          <w:p w:rsidR="00F2008B" w:rsidRPr="008650E1" w:rsidRDefault="00F2008B" w:rsidP="00E858C1">
            <w:pPr>
              <w:rPr>
                <w:sz w:val="18"/>
                <w:szCs w:val="18"/>
              </w:rPr>
            </w:pPr>
            <w:r w:rsidRPr="008650E1">
              <w:rPr>
                <w:sz w:val="18"/>
                <w:szCs w:val="18"/>
              </w:rPr>
              <w:t>0,50</w:t>
            </w:r>
          </w:p>
        </w:tc>
      </w:tr>
      <w:tr w:rsidR="00F2008B" w:rsidRPr="008650E1" w:rsidTr="000362A2">
        <w:tc>
          <w:tcPr>
            <w:tcW w:w="1000" w:type="dxa"/>
          </w:tcPr>
          <w:p w:rsidR="00F2008B" w:rsidRPr="008650E1" w:rsidRDefault="00F2008B" w:rsidP="00E858C1">
            <w:pPr>
              <w:rPr>
                <w:sz w:val="18"/>
                <w:szCs w:val="18"/>
              </w:rPr>
            </w:pPr>
            <w:r w:rsidRPr="008650E1">
              <w:rPr>
                <w:sz w:val="18"/>
                <w:szCs w:val="18"/>
              </w:rPr>
              <w:t>11</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1,00</w:t>
            </w:r>
          </w:p>
        </w:tc>
        <w:tc>
          <w:tcPr>
            <w:tcW w:w="1080" w:type="dxa"/>
          </w:tcPr>
          <w:p w:rsidR="00F2008B" w:rsidRPr="008650E1" w:rsidRDefault="00F2008B" w:rsidP="00E858C1">
            <w:pPr>
              <w:rPr>
                <w:sz w:val="18"/>
                <w:szCs w:val="18"/>
              </w:rPr>
            </w:pPr>
            <w:r w:rsidRPr="008650E1">
              <w:rPr>
                <w:sz w:val="18"/>
                <w:szCs w:val="18"/>
              </w:rPr>
              <w:t>11</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3</w:t>
            </w:r>
          </w:p>
        </w:tc>
        <w:tc>
          <w:tcPr>
            <w:tcW w:w="1081" w:type="dxa"/>
            <w:vAlign w:val="bottom"/>
          </w:tcPr>
          <w:p w:rsidR="00F2008B" w:rsidRPr="008650E1" w:rsidRDefault="00F2008B" w:rsidP="00E858C1">
            <w:pPr>
              <w:rPr>
                <w:sz w:val="18"/>
                <w:szCs w:val="18"/>
              </w:rPr>
            </w:pPr>
            <w:r w:rsidRPr="008650E1">
              <w:rPr>
                <w:sz w:val="18"/>
                <w:szCs w:val="18"/>
              </w:rPr>
              <w:t>0,75</w:t>
            </w:r>
          </w:p>
        </w:tc>
      </w:tr>
      <w:tr w:rsidR="00F2008B" w:rsidRPr="008650E1" w:rsidTr="000362A2">
        <w:tc>
          <w:tcPr>
            <w:tcW w:w="1000" w:type="dxa"/>
          </w:tcPr>
          <w:p w:rsidR="00F2008B" w:rsidRPr="008650E1" w:rsidRDefault="00F2008B" w:rsidP="00E858C1">
            <w:pPr>
              <w:rPr>
                <w:sz w:val="18"/>
                <w:szCs w:val="18"/>
              </w:rPr>
            </w:pPr>
            <w:r w:rsidRPr="008650E1">
              <w:rPr>
                <w:sz w:val="18"/>
                <w:szCs w:val="18"/>
              </w:rPr>
              <w:t>12</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1,00</w:t>
            </w:r>
          </w:p>
        </w:tc>
        <w:tc>
          <w:tcPr>
            <w:tcW w:w="1080" w:type="dxa"/>
          </w:tcPr>
          <w:p w:rsidR="00F2008B" w:rsidRPr="008650E1" w:rsidRDefault="00F2008B" w:rsidP="00E858C1">
            <w:pPr>
              <w:rPr>
                <w:sz w:val="18"/>
                <w:szCs w:val="18"/>
              </w:rPr>
            </w:pPr>
            <w:r w:rsidRPr="008650E1">
              <w:rPr>
                <w:sz w:val="18"/>
                <w:szCs w:val="18"/>
              </w:rPr>
              <w:t>12</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13</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3</w:t>
            </w:r>
          </w:p>
        </w:tc>
        <w:tc>
          <w:tcPr>
            <w:tcW w:w="1080" w:type="dxa"/>
            <w:vAlign w:val="bottom"/>
          </w:tcPr>
          <w:p w:rsidR="00F2008B" w:rsidRPr="008650E1" w:rsidRDefault="00F2008B" w:rsidP="00E858C1">
            <w:pPr>
              <w:rPr>
                <w:sz w:val="18"/>
                <w:szCs w:val="18"/>
              </w:rPr>
            </w:pPr>
            <w:r w:rsidRPr="008650E1">
              <w:rPr>
                <w:sz w:val="18"/>
                <w:szCs w:val="18"/>
              </w:rPr>
              <w:t>0,75</w:t>
            </w:r>
          </w:p>
        </w:tc>
        <w:tc>
          <w:tcPr>
            <w:tcW w:w="1080" w:type="dxa"/>
          </w:tcPr>
          <w:p w:rsidR="00F2008B" w:rsidRPr="008650E1" w:rsidRDefault="00F2008B" w:rsidP="00E858C1">
            <w:pPr>
              <w:rPr>
                <w:sz w:val="18"/>
                <w:szCs w:val="18"/>
              </w:rPr>
            </w:pPr>
            <w:r w:rsidRPr="008650E1">
              <w:rPr>
                <w:sz w:val="18"/>
                <w:szCs w:val="18"/>
              </w:rPr>
              <w:t>13</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14</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1,00</w:t>
            </w:r>
          </w:p>
        </w:tc>
        <w:tc>
          <w:tcPr>
            <w:tcW w:w="1080" w:type="dxa"/>
          </w:tcPr>
          <w:p w:rsidR="00F2008B" w:rsidRPr="008650E1" w:rsidRDefault="00F2008B" w:rsidP="00E858C1">
            <w:pPr>
              <w:rPr>
                <w:sz w:val="18"/>
                <w:szCs w:val="18"/>
              </w:rPr>
            </w:pPr>
            <w:r w:rsidRPr="008650E1">
              <w:rPr>
                <w:sz w:val="18"/>
                <w:szCs w:val="18"/>
              </w:rPr>
              <w:t>14</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3</w:t>
            </w:r>
          </w:p>
        </w:tc>
        <w:tc>
          <w:tcPr>
            <w:tcW w:w="1081" w:type="dxa"/>
            <w:vAlign w:val="bottom"/>
          </w:tcPr>
          <w:p w:rsidR="00F2008B" w:rsidRPr="008650E1" w:rsidRDefault="00F2008B" w:rsidP="00E858C1">
            <w:pPr>
              <w:rPr>
                <w:sz w:val="18"/>
                <w:szCs w:val="18"/>
              </w:rPr>
            </w:pPr>
            <w:r w:rsidRPr="008650E1">
              <w:rPr>
                <w:sz w:val="18"/>
                <w:szCs w:val="18"/>
              </w:rPr>
              <w:t>0,75</w:t>
            </w:r>
          </w:p>
        </w:tc>
      </w:tr>
      <w:tr w:rsidR="00F2008B" w:rsidRPr="008650E1" w:rsidTr="000362A2">
        <w:tc>
          <w:tcPr>
            <w:tcW w:w="1000" w:type="dxa"/>
          </w:tcPr>
          <w:p w:rsidR="00F2008B" w:rsidRPr="008650E1" w:rsidRDefault="00F2008B" w:rsidP="00E858C1">
            <w:pPr>
              <w:rPr>
                <w:sz w:val="18"/>
                <w:szCs w:val="18"/>
              </w:rPr>
            </w:pPr>
            <w:r w:rsidRPr="008650E1">
              <w:rPr>
                <w:sz w:val="18"/>
                <w:szCs w:val="18"/>
              </w:rPr>
              <w:t>15</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1,00</w:t>
            </w:r>
          </w:p>
        </w:tc>
        <w:tc>
          <w:tcPr>
            <w:tcW w:w="1080" w:type="dxa"/>
          </w:tcPr>
          <w:p w:rsidR="00F2008B" w:rsidRPr="008650E1" w:rsidRDefault="00F2008B" w:rsidP="00E858C1">
            <w:pPr>
              <w:rPr>
                <w:sz w:val="18"/>
                <w:szCs w:val="18"/>
              </w:rPr>
            </w:pPr>
            <w:r w:rsidRPr="008650E1">
              <w:rPr>
                <w:sz w:val="18"/>
                <w:szCs w:val="18"/>
              </w:rPr>
              <w:t>15</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16</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3</w:t>
            </w:r>
          </w:p>
        </w:tc>
        <w:tc>
          <w:tcPr>
            <w:tcW w:w="1080" w:type="dxa"/>
            <w:vAlign w:val="bottom"/>
          </w:tcPr>
          <w:p w:rsidR="00F2008B" w:rsidRPr="008650E1" w:rsidRDefault="00F2008B" w:rsidP="00E858C1">
            <w:pPr>
              <w:rPr>
                <w:sz w:val="18"/>
                <w:szCs w:val="18"/>
              </w:rPr>
            </w:pPr>
            <w:r w:rsidRPr="008650E1">
              <w:rPr>
                <w:sz w:val="18"/>
                <w:szCs w:val="18"/>
              </w:rPr>
              <w:t>0,75</w:t>
            </w:r>
          </w:p>
        </w:tc>
        <w:tc>
          <w:tcPr>
            <w:tcW w:w="1080" w:type="dxa"/>
          </w:tcPr>
          <w:p w:rsidR="00F2008B" w:rsidRPr="008650E1" w:rsidRDefault="00F2008B" w:rsidP="00E858C1">
            <w:pPr>
              <w:rPr>
                <w:sz w:val="18"/>
                <w:szCs w:val="18"/>
              </w:rPr>
            </w:pPr>
            <w:r w:rsidRPr="008650E1">
              <w:rPr>
                <w:sz w:val="18"/>
                <w:szCs w:val="18"/>
              </w:rPr>
              <w:t>16</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17</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3</w:t>
            </w:r>
          </w:p>
        </w:tc>
        <w:tc>
          <w:tcPr>
            <w:tcW w:w="1080" w:type="dxa"/>
            <w:vAlign w:val="bottom"/>
          </w:tcPr>
          <w:p w:rsidR="00F2008B" w:rsidRPr="008650E1" w:rsidRDefault="00F2008B" w:rsidP="00E858C1">
            <w:pPr>
              <w:rPr>
                <w:sz w:val="18"/>
                <w:szCs w:val="18"/>
              </w:rPr>
            </w:pPr>
            <w:r w:rsidRPr="008650E1">
              <w:rPr>
                <w:sz w:val="18"/>
                <w:szCs w:val="18"/>
              </w:rPr>
              <w:t>0,75</w:t>
            </w:r>
          </w:p>
        </w:tc>
        <w:tc>
          <w:tcPr>
            <w:tcW w:w="1080" w:type="dxa"/>
          </w:tcPr>
          <w:p w:rsidR="00F2008B" w:rsidRPr="008650E1" w:rsidRDefault="00F2008B" w:rsidP="00E858C1">
            <w:pPr>
              <w:rPr>
                <w:sz w:val="18"/>
                <w:szCs w:val="18"/>
              </w:rPr>
            </w:pPr>
            <w:r w:rsidRPr="008650E1">
              <w:rPr>
                <w:sz w:val="18"/>
                <w:szCs w:val="18"/>
              </w:rPr>
              <w:t>17</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18</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1,00</w:t>
            </w:r>
          </w:p>
        </w:tc>
        <w:tc>
          <w:tcPr>
            <w:tcW w:w="1080" w:type="dxa"/>
          </w:tcPr>
          <w:p w:rsidR="00F2008B" w:rsidRPr="008650E1" w:rsidRDefault="00F2008B" w:rsidP="00E858C1">
            <w:pPr>
              <w:rPr>
                <w:sz w:val="18"/>
                <w:szCs w:val="18"/>
              </w:rPr>
            </w:pPr>
            <w:r w:rsidRPr="008650E1">
              <w:rPr>
                <w:sz w:val="18"/>
                <w:szCs w:val="18"/>
              </w:rPr>
              <w:t>18</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19</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3</w:t>
            </w:r>
          </w:p>
        </w:tc>
        <w:tc>
          <w:tcPr>
            <w:tcW w:w="1080" w:type="dxa"/>
            <w:vAlign w:val="bottom"/>
          </w:tcPr>
          <w:p w:rsidR="00F2008B" w:rsidRPr="008650E1" w:rsidRDefault="00F2008B" w:rsidP="00E858C1">
            <w:pPr>
              <w:rPr>
                <w:sz w:val="18"/>
                <w:szCs w:val="18"/>
              </w:rPr>
            </w:pPr>
            <w:r w:rsidRPr="008650E1">
              <w:rPr>
                <w:sz w:val="18"/>
                <w:szCs w:val="18"/>
              </w:rPr>
              <w:t>0,75</w:t>
            </w:r>
          </w:p>
        </w:tc>
        <w:tc>
          <w:tcPr>
            <w:tcW w:w="1080" w:type="dxa"/>
          </w:tcPr>
          <w:p w:rsidR="00F2008B" w:rsidRPr="008650E1" w:rsidRDefault="00F2008B" w:rsidP="00E858C1">
            <w:pPr>
              <w:rPr>
                <w:sz w:val="18"/>
                <w:szCs w:val="18"/>
              </w:rPr>
            </w:pPr>
            <w:r w:rsidRPr="008650E1">
              <w:rPr>
                <w:sz w:val="18"/>
                <w:szCs w:val="18"/>
              </w:rPr>
              <w:t>19</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20</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3</w:t>
            </w:r>
          </w:p>
        </w:tc>
        <w:tc>
          <w:tcPr>
            <w:tcW w:w="1080" w:type="dxa"/>
            <w:vAlign w:val="bottom"/>
          </w:tcPr>
          <w:p w:rsidR="00F2008B" w:rsidRPr="008650E1" w:rsidRDefault="00F2008B" w:rsidP="00E858C1">
            <w:pPr>
              <w:rPr>
                <w:sz w:val="18"/>
                <w:szCs w:val="18"/>
              </w:rPr>
            </w:pPr>
            <w:r w:rsidRPr="008650E1">
              <w:rPr>
                <w:sz w:val="18"/>
                <w:szCs w:val="18"/>
              </w:rPr>
              <w:t>0,75</w:t>
            </w:r>
          </w:p>
        </w:tc>
        <w:tc>
          <w:tcPr>
            <w:tcW w:w="1080" w:type="dxa"/>
          </w:tcPr>
          <w:p w:rsidR="00F2008B" w:rsidRPr="008650E1" w:rsidRDefault="00F2008B" w:rsidP="00E858C1">
            <w:pPr>
              <w:rPr>
                <w:sz w:val="18"/>
                <w:szCs w:val="18"/>
              </w:rPr>
            </w:pPr>
            <w:r w:rsidRPr="008650E1">
              <w:rPr>
                <w:sz w:val="18"/>
                <w:szCs w:val="18"/>
              </w:rPr>
              <w:t>20</w:t>
            </w:r>
          </w:p>
        </w:tc>
        <w:tc>
          <w:tcPr>
            <w:tcW w:w="1081" w:type="dxa"/>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21</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3</w:t>
            </w:r>
          </w:p>
        </w:tc>
        <w:tc>
          <w:tcPr>
            <w:tcW w:w="1080" w:type="dxa"/>
            <w:vAlign w:val="bottom"/>
          </w:tcPr>
          <w:p w:rsidR="00F2008B" w:rsidRPr="008650E1" w:rsidRDefault="00F2008B" w:rsidP="00E858C1">
            <w:pPr>
              <w:rPr>
                <w:sz w:val="18"/>
                <w:szCs w:val="18"/>
              </w:rPr>
            </w:pPr>
            <w:r w:rsidRPr="008650E1">
              <w:rPr>
                <w:sz w:val="18"/>
                <w:szCs w:val="18"/>
              </w:rPr>
              <w:t>0,75</w:t>
            </w:r>
          </w:p>
        </w:tc>
        <w:tc>
          <w:tcPr>
            <w:tcW w:w="1080" w:type="dxa"/>
          </w:tcPr>
          <w:p w:rsidR="00F2008B" w:rsidRPr="008650E1" w:rsidRDefault="00F2008B" w:rsidP="00E858C1">
            <w:pPr>
              <w:rPr>
                <w:sz w:val="18"/>
                <w:szCs w:val="18"/>
              </w:rPr>
            </w:pPr>
            <w:r w:rsidRPr="008650E1">
              <w:rPr>
                <w:sz w:val="18"/>
                <w:szCs w:val="18"/>
              </w:rPr>
              <w:t>21</w:t>
            </w:r>
          </w:p>
        </w:tc>
        <w:tc>
          <w:tcPr>
            <w:tcW w:w="1081" w:type="dxa"/>
          </w:tcPr>
          <w:p w:rsidR="00F2008B" w:rsidRPr="008650E1" w:rsidRDefault="00F2008B" w:rsidP="00E858C1">
            <w:pPr>
              <w:rPr>
                <w:sz w:val="18"/>
                <w:szCs w:val="18"/>
              </w:rPr>
            </w:pP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22</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1,00</w:t>
            </w:r>
          </w:p>
        </w:tc>
        <w:tc>
          <w:tcPr>
            <w:tcW w:w="1080" w:type="dxa"/>
          </w:tcPr>
          <w:p w:rsidR="00F2008B" w:rsidRPr="008650E1" w:rsidRDefault="00F2008B" w:rsidP="00E858C1">
            <w:pPr>
              <w:rPr>
                <w:sz w:val="18"/>
                <w:szCs w:val="18"/>
              </w:rPr>
            </w:pPr>
            <w:r w:rsidRPr="008650E1">
              <w:rPr>
                <w:sz w:val="18"/>
                <w:szCs w:val="18"/>
              </w:rPr>
              <w:t>22</w:t>
            </w:r>
          </w:p>
        </w:tc>
        <w:tc>
          <w:tcPr>
            <w:tcW w:w="1081" w:type="dxa"/>
          </w:tcPr>
          <w:p w:rsidR="00F2008B" w:rsidRPr="008650E1" w:rsidRDefault="00F2008B" w:rsidP="00E858C1">
            <w:pPr>
              <w:rPr>
                <w:sz w:val="18"/>
                <w:szCs w:val="18"/>
              </w:rPr>
            </w:pP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w:t>
            </w:r>
          </w:p>
        </w:tc>
      </w:tr>
      <w:tr w:rsidR="00F2008B" w:rsidRPr="008650E1" w:rsidTr="000362A2">
        <w:tc>
          <w:tcPr>
            <w:tcW w:w="1000" w:type="dxa"/>
          </w:tcPr>
          <w:p w:rsidR="00F2008B" w:rsidRPr="008650E1" w:rsidRDefault="00F2008B" w:rsidP="00E858C1">
            <w:pPr>
              <w:rPr>
                <w:sz w:val="18"/>
                <w:szCs w:val="18"/>
              </w:rPr>
            </w:pPr>
            <w:r w:rsidRPr="008650E1">
              <w:rPr>
                <w:sz w:val="18"/>
                <w:szCs w:val="18"/>
              </w:rPr>
              <w:t>23</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1</w:t>
            </w:r>
          </w:p>
        </w:tc>
        <w:tc>
          <w:tcPr>
            <w:tcW w:w="1080" w:type="dxa"/>
          </w:tcPr>
          <w:p w:rsidR="00F2008B" w:rsidRPr="008650E1" w:rsidRDefault="00F2008B" w:rsidP="00E858C1">
            <w:pPr>
              <w:rPr>
                <w:sz w:val="18"/>
                <w:szCs w:val="18"/>
              </w:rPr>
            </w:pPr>
            <w:r w:rsidRPr="008650E1">
              <w:rPr>
                <w:sz w:val="18"/>
                <w:szCs w:val="18"/>
              </w:rPr>
              <w:t>23</w:t>
            </w:r>
          </w:p>
        </w:tc>
        <w:tc>
          <w:tcPr>
            <w:tcW w:w="1081" w:type="dxa"/>
          </w:tcPr>
          <w:p w:rsidR="00F2008B" w:rsidRPr="008650E1" w:rsidRDefault="00F2008B" w:rsidP="00E858C1">
            <w:pPr>
              <w:rPr>
                <w:sz w:val="18"/>
                <w:szCs w:val="18"/>
              </w:rPr>
            </w:pP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24</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3</w:t>
            </w:r>
          </w:p>
        </w:tc>
        <w:tc>
          <w:tcPr>
            <w:tcW w:w="1080" w:type="dxa"/>
            <w:vAlign w:val="bottom"/>
          </w:tcPr>
          <w:p w:rsidR="00F2008B" w:rsidRPr="008650E1" w:rsidRDefault="00F2008B" w:rsidP="00E858C1">
            <w:pPr>
              <w:rPr>
                <w:sz w:val="18"/>
                <w:szCs w:val="18"/>
              </w:rPr>
            </w:pPr>
            <w:r w:rsidRPr="008650E1">
              <w:rPr>
                <w:sz w:val="18"/>
                <w:szCs w:val="18"/>
              </w:rPr>
              <w:t>0,75</w:t>
            </w:r>
          </w:p>
        </w:tc>
        <w:tc>
          <w:tcPr>
            <w:tcW w:w="1080" w:type="dxa"/>
          </w:tcPr>
          <w:p w:rsidR="00F2008B" w:rsidRPr="008650E1" w:rsidRDefault="00F2008B" w:rsidP="00E858C1">
            <w:pPr>
              <w:rPr>
                <w:sz w:val="18"/>
                <w:szCs w:val="18"/>
              </w:rPr>
            </w:pPr>
            <w:r w:rsidRPr="008650E1">
              <w:rPr>
                <w:sz w:val="18"/>
                <w:szCs w:val="18"/>
              </w:rPr>
              <w:t>24</w:t>
            </w:r>
          </w:p>
        </w:tc>
        <w:tc>
          <w:tcPr>
            <w:tcW w:w="1081" w:type="dxa"/>
          </w:tcPr>
          <w:p w:rsidR="00F2008B" w:rsidRPr="008650E1" w:rsidRDefault="00F2008B" w:rsidP="00E858C1">
            <w:pPr>
              <w:rPr>
                <w:sz w:val="18"/>
                <w:szCs w:val="18"/>
              </w:rPr>
            </w:pP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0,75</w:t>
            </w:r>
          </w:p>
        </w:tc>
      </w:tr>
      <w:tr w:rsidR="00F2008B" w:rsidRPr="008650E1" w:rsidTr="000362A2">
        <w:tc>
          <w:tcPr>
            <w:tcW w:w="1000" w:type="dxa"/>
          </w:tcPr>
          <w:p w:rsidR="00F2008B" w:rsidRPr="008650E1" w:rsidRDefault="00F2008B" w:rsidP="00E858C1">
            <w:pPr>
              <w:rPr>
                <w:sz w:val="18"/>
                <w:szCs w:val="18"/>
              </w:rPr>
            </w:pPr>
            <w:r w:rsidRPr="008650E1">
              <w:rPr>
                <w:sz w:val="18"/>
                <w:szCs w:val="18"/>
              </w:rPr>
              <w:t>25</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3</w:t>
            </w:r>
          </w:p>
        </w:tc>
        <w:tc>
          <w:tcPr>
            <w:tcW w:w="1080" w:type="dxa"/>
            <w:vAlign w:val="bottom"/>
          </w:tcPr>
          <w:p w:rsidR="00F2008B" w:rsidRPr="008650E1" w:rsidRDefault="00F2008B" w:rsidP="00E858C1">
            <w:pPr>
              <w:rPr>
                <w:sz w:val="18"/>
                <w:szCs w:val="18"/>
              </w:rPr>
            </w:pPr>
            <w:r w:rsidRPr="008650E1">
              <w:rPr>
                <w:sz w:val="18"/>
                <w:szCs w:val="18"/>
              </w:rPr>
              <w:t>0,75</w:t>
            </w:r>
          </w:p>
        </w:tc>
        <w:tc>
          <w:tcPr>
            <w:tcW w:w="1080" w:type="dxa"/>
          </w:tcPr>
          <w:p w:rsidR="00F2008B" w:rsidRPr="008650E1" w:rsidRDefault="00F2008B" w:rsidP="00E858C1">
            <w:pPr>
              <w:rPr>
                <w:sz w:val="18"/>
                <w:szCs w:val="18"/>
              </w:rPr>
            </w:pPr>
            <w:r w:rsidRPr="008650E1">
              <w:rPr>
                <w:sz w:val="18"/>
                <w:szCs w:val="18"/>
              </w:rPr>
              <w:t>25</w:t>
            </w:r>
          </w:p>
        </w:tc>
        <w:tc>
          <w:tcPr>
            <w:tcW w:w="1081" w:type="dxa"/>
          </w:tcPr>
          <w:p w:rsidR="00F2008B" w:rsidRPr="008650E1" w:rsidRDefault="00F2008B" w:rsidP="00E858C1">
            <w:pPr>
              <w:rPr>
                <w:sz w:val="18"/>
                <w:szCs w:val="18"/>
              </w:rPr>
            </w:pPr>
          </w:p>
        </w:tc>
        <w:tc>
          <w:tcPr>
            <w:tcW w:w="1081" w:type="dxa"/>
            <w:vAlign w:val="bottom"/>
          </w:tcPr>
          <w:p w:rsidR="00F2008B" w:rsidRPr="008650E1" w:rsidRDefault="00F2008B" w:rsidP="00E858C1">
            <w:pPr>
              <w:rPr>
                <w:sz w:val="18"/>
                <w:szCs w:val="18"/>
              </w:rPr>
            </w:pPr>
            <w:r w:rsidRPr="008650E1">
              <w:rPr>
                <w:sz w:val="18"/>
                <w:szCs w:val="18"/>
              </w:rPr>
              <w:t>3</w:t>
            </w:r>
          </w:p>
        </w:tc>
        <w:tc>
          <w:tcPr>
            <w:tcW w:w="1081" w:type="dxa"/>
            <w:vAlign w:val="bottom"/>
          </w:tcPr>
          <w:p w:rsidR="00F2008B" w:rsidRPr="008650E1" w:rsidRDefault="00F2008B" w:rsidP="00E858C1">
            <w:pPr>
              <w:rPr>
                <w:sz w:val="18"/>
                <w:szCs w:val="18"/>
              </w:rPr>
            </w:pPr>
            <w:r w:rsidRPr="008650E1">
              <w:rPr>
                <w:sz w:val="18"/>
                <w:szCs w:val="18"/>
              </w:rPr>
              <w:t>1,00</w:t>
            </w:r>
          </w:p>
        </w:tc>
      </w:tr>
      <w:tr w:rsidR="00F2008B" w:rsidRPr="008650E1" w:rsidTr="000362A2">
        <w:tc>
          <w:tcPr>
            <w:tcW w:w="1000" w:type="dxa"/>
          </w:tcPr>
          <w:p w:rsidR="00F2008B" w:rsidRPr="008650E1" w:rsidRDefault="00F2008B" w:rsidP="00E858C1">
            <w:pPr>
              <w:rPr>
                <w:sz w:val="18"/>
                <w:szCs w:val="18"/>
              </w:rPr>
            </w:pPr>
            <w:r w:rsidRPr="008650E1">
              <w:rPr>
                <w:sz w:val="18"/>
                <w:szCs w:val="18"/>
              </w:rPr>
              <w:t>26</w:t>
            </w:r>
          </w:p>
        </w:tc>
        <w:tc>
          <w:tcPr>
            <w:tcW w:w="1080" w:type="dxa"/>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4</w:t>
            </w:r>
          </w:p>
        </w:tc>
        <w:tc>
          <w:tcPr>
            <w:tcW w:w="1080" w:type="dxa"/>
            <w:vAlign w:val="bottom"/>
          </w:tcPr>
          <w:p w:rsidR="00F2008B" w:rsidRPr="008650E1" w:rsidRDefault="00F2008B" w:rsidP="00E858C1">
            <w:pPr>
              <w:rPr>
                <w:sz w:val="18"/>
                <w:szCs w:val="18"/>
              </w:rPr>
            </w:pPr>
            <w:r w:rsidRPr="008650E1">
              <w:rPr>
                <w:sz w:val="18"/>
                <w:szCs w:val="18"/>
              </w:rPr>
              <w:t>1,00</w:t>
            </w:r>
          </w:p>
        </w:tc>
        <w:tc>
          <w:tcPr>
            <w:tcW w:w="1080" w:type="dxa"/>
          </w:tcPr>
          <w:p w:rsidR="00F2008B" w:rsidRPr="008650E1" w:rsidRDefault="00F2008B" w:rsidP="00E858C1">
            <w:pPr>
              <w:rPr>
                <w:sz w:val="18"/>
                <w:szCs w:val="18"/>
              </w:rPr>
            </w:pPr>
            <w:r w:rsidRPr="008650E1">
              <w:rPr>
                <w:sz w:val="18"/>
                <w:szCs w:val="18"/>
              </w:rPr>
              <w:t>26</w:t>
            </w:r>
          </w:p>
        </w:tc>
        <w:tc>
          <w:tcPr>
            <w:tcW w:w="1081" w:type="dxa"/>
          </w:tcPr>
          <w:p w:rsidR="00F2008B" w:rsidRPr="008650E1" w:rsidRDefault="00F2008B" w:rsidP="00E858C1">
            <w:pPr>
              <w:rPr>
                <w:sz w:val="18"/>
                <w:szCs w:val="18"/>
              </w:rPr>
            </w:pPr>
          </w:p>
        </w:tc>
        <w:tc>
          <w:tcPr>
            <w:tcW w:w="1081" w:type="dxa"/>
            <w:vAlign w:val="bottom"/>
          </w:tcPr>
          <w:p w:rsidR="00F2008B" w:rsidRPr="008650E1" w:rsidRDefault="00F2008B" w:rsidP="00E858C1">
            <w:pPr>
              <w:rPr>
                <w:sz w:val="18"/>
                <w:szCs w:val="18"/>
              </w:rPr>
            </w:pPr>
            <w:r w:rsidRPr="008650E1">
              <w:rPr>
                <w:sz w:val="18"/>
                <w:szCs w:val="18"/>
              </w:rPr>
              <w:t>4</w:t>
            </w:r>
          </w:p>
        </w:tc>
        <w:tc>
          <w:tcPr>
            <w:tcW w:w="1081" w:type="dxa"/>
            <w:vAlign w:val="bottom"/>
          </w:tcPr>
          <w:p w:rsidR="00F2008B" w:rsidRPr="008650E1" w:rsidRDefault="00F2008B" w:rsidP="00E858C1">
            <w:pPr>
              <w:rPr>
                <w:sz w:val="18"/>
                <w:szCs w:val="18"/>
              </w:rPr>
            </w:pPr>
            <w:r w:rsidRPr="008650E1">
              <w:rPr>
                <w:sz w:val="18"/>
                <w:szCs w:val="18"/>
              </w:rPr>
              <w:t>1</w:t>
            </w:r>
          </w:p>
        </w:tc>
      </w:tr>
      <w:tr w:rsidR="00F2008B" w:rsidRPr="008650E1" w:rsidTr="000362A2">
        <w:tc>
          <w:tcPr>
            <w:tcW w:w="1000" w:type="dxa"/>
          </w:tcPr>
          <w:p w:rsidR="00F2008B" w:rsidRPr="008650E1" w:rsidRDefault="00F2008B" w:rsidP="00E858C1">
            <w:pPr>
              <w:rPr>
                <w:sz w:val="18"/>
                <w:szCs w:val="18"/>
              </w:rPr>
            </w:pPr>
          </w:p>
        </w:tc>
        <w:tc>
          <w:tcPr>
            <w:tcW w:w="1080" w:type="dxa"/>
          </w:tcPr>
          <w:p w:rsidR="00F2008B" w:rsidRPr="008650E1" w:rsidRDefault="00F2008B" w:rsidP="00E858C1">
            <w:pPr>
              <w:rPr>
                <w:sz w:val="18"/>
                <w:szCs w:val="18"/>
              </w:rPr>
            </w:pPr>
          </w:p>
        </w:tc>
        <w:tc>
          <w:tcPr>
            <w:tcW w:w="1080" w:type="dxa"/>
            <w:vAlign w:val="bottom"/>
          </w:tcPr>
          <w:p w:rsidR="00F2008B" w:rsidRPr="008650E1" w:rsidRDefault="00F2008B" w:rsidP="00E858C1">
            <w:pPr>
              <w:rPr>
                <w:sz w:val="18"/>
                <w:szCs w:val="18"/>
              </w:rPr>
            </w:pPr>
          </w:p>
        </w:tc>
        <w:tc>
          <w:tcPr>
            <w:tcW w:w="1080" w:type="dxa"/>
            <w:vAlign w:val="bottom"/>
          </w:tcPr>
          <w:p w:rsidR="00F2008B" w:rsidRPr="008650E1" w:rsidRDefault="00F2008B" w:rsidP="00E858C1">
            <w:pPr>
              <w:rPr>
                <w:sz w:val="18"/>
                <w:szCs w:val="18"/>
              </w:rPr>
            </w:pPr>
            <w:r w:rsidRPr="008650E1">
              <w:rPr>
                <w:sz w:val="18"/>
                <w:szCs w:val="18"/>
              </w:rPr>
              <w:t>0,87</w:t>
            </w:r>
          </w:p>
        </w:tc>
        <w:tc>
          <w:tcPr>
            <w:tcW w:w="1080" w:type="dxa"/>
          </w:tcPr>
          <w:p w:rsidR="00F2008B" w:rsidRPr="008650E1" w:rsidRDefault="00F2008B" w:rsidP="00E858C1">
            <w:pPr>
              <w:rPr>
                <w:sz w:val="18"/>
                <w:szCs w:val="18"/>
              </w:rPr>
            </w:pPr>
          </w:p>
        </w:tc>
        <w:tc>
          <w:tcPr>
            <w:tcW w:w="1081" w:type="dxa"/>
          </w:tcPr>
          <w:p w:rsidR="00F2008B" w:rsidRPr="008650E1" w:rsidRDefault="00F2008B" w:rsidP="00E858C1">
            <w:pPr>
              <w:rPr>
                <w:sz w:val="18"/>
                <w:szCs w:val="18"/>
              </w:rPr>
            </w:pPr>
          </w:p>
        </w:tc>
        <w:tc>
          <w:tcPr>
            <w:tcW w:w="1081" w:type="dxa"/>
            <w:vAlign w:val="bottom"/>
          </w:tcPr>
          <w:p w:rsidR="00F2008B" w:rsidRPr="008650E1" w:rsidRDefault="00F2008B" w:rsidP="00E858C1">
            <w:pPr>
              <w:rPr>
                <w:sz w:val="18"/>
                <w:szCs w:val="18"/>
              </w:rPr>
            </w:pPr>
          </w:p>
        </w:tc>
        <w:tc>
          <w:tcPr>
            <w:tcW w:w="1081" w:type="dxa"/>
            <w:vAlign w:val="bottom"/>
          </w:tcPr>
          <w:p w:rsidR="00F2008B" w:rsidRPr="008650E1" w:rsidRDefault="00F2008B" w:rsidP="00E858C1">
            <w:pPr>
              <w:rPr>
                <w:sz w:val="18"/>
                <w:szCs w:val="18"/>
              </w:rPr>
            </w:pPr>
            <w:r w:rsidRPr="008650E1">
              <w:rPr>
                <w:sz w:val="18"/>
                <w:szCs w:val="18"/>
              </w:rPr>
              <w:t>0,93</w:t>
            </w:r>
          </w:p>
        </w:tc>
      </w:tr>
    </w:tbl>
    <w:p w:rsidR="006B349A" w:rsidRDefault="00B8221F" w:rsidP="00E858C1">
      <w:pPr>
        <w:rPr>
          <w:shd w:val="clear" w:color="auto" w:fill="FFFFFF"/>
        </w:rPr>
      </w:pPr>
      <w:r>
        <w:rPr>
          <w:shd w:val="clear" w:color="auto" w:fill="FFFFFF"/>
        </w:rPr>
        <w:t xml:space="preserve"> </w:t>
      </w:r>
    </w:p>
    <w:p w:rsidR="00872361" w:rsidRDefault="003F1C3B" w:rsidP="00E858C1">
      <w:r>
        <w:rPr>
          <w:b/>
        </w:rPr>
        <w:tab/>
      </w:r>
      <w:r w:rsidRPr="00992D60">
        <w:rPr>
          <w:i/>
        </w:rPr>
        <w:t>Değerlendiriciler Arası Uyuşum (DAU).</w:t>
      </w:r>
      <w:r>
        <w:rPr>
          <w:b/>
        </w:rPr>
        <w:t xml:space="preserve"> </w:t>
      </w:r>
      <w:r>
        <w:t xml:space="preserve"> </w:t>
      </w:r>
      <w:r w:rsidR="00B3339E">
        <w:t>Belli sayıda hakemin bir ölçeğin maddelerine verdikleri puanlar arasındaki uyuşumu belirleyen oran Değerlendiriciler Arası Uyuşum (DAU) olarak adlandırılır (inter-rater agreement - IRA). Alan yazında Değerlendiriciler Arası Uyuşum (DAU) ile Değerlendiriciler Arası Güvenilirlik (DAG) (inter-rater reliability - IRR)</w:t>
      </w:r>
      <w:r w:rsidR="005A6F0A">
        <w:t xml:space="preserve"> kavramları </w:t>
      </w:r>
      <w:r w:rsidR="00B3339E">
        <w:t xml:space="preserve">çoğu kez eş anlamda kullanılır. </w:t>
      </w:r>
      <w:r w:rsidR="007D7C27">
        <w:t>Bununla birlikt</w:t>
      </w:r>
      <w:r w:rsidR="006E5722">
        <w:t>e iki kavram arasında teknik</w:t>
      </w:r>
      <w:r w:rsidR="007D7C27">
        <w:t xml:space="preserve"> fark</w:t>
      </w:r>
      <w:r w:rsidR="006E5722">
        <w:t>lar</w:t>
      </w:r>
      <w:r w:rsidR="007D7C27">
        <w:t xml:space="preserve"> vardır</w:t>
      </w:r>
      <w:r w:rsidR="007D7C27">
        <w:rPr>
          <w:noProof/>
        </w:rPr>
        <w:t xml:space="preserve"> </w:t>
      </w:r>
      <w:sdt>
        <w:sdtPr>
          <w:rPr>
            <w:noProof/>
          </w:rPr>
          <w:id w:val="-902300353"/>
          <w:citation/>
        </w:sdtPr>
        <w:sdtEndPr/>
        <w:sdtContent>
          <w:r w:rsidR="00EF78F2">
            <w:rPr>
              <w:noProof/>
            </w:rPr>
            <w:fldChar w:fldCharType="begin"/>
          </w:r>
          <w:r w:rsidR="00EF78F2">
            <w:rPr>
              <w:noProof/>
            </w:rPr>
            <w:instrText xml:space="preserve"> CITATION Nat13 \l 1055 </w:instrText>
          </w:r>
          <w:r w:rsidR="00EF78F2">
            <w:rPr>
              <w:noProof/>
            </w:rPr>
            <w:fldChar w:fldCharType="separate"/>
          </w:r>
          <w:r w:rsidR="00EF78F2">
            <w:rPr>
              <w:noProof/>
            </w:rPr>
            <w:t>(Gisev, Bell, Simon, &amp; Chen, 2013)</w:t>
          </w:r>
          <w:r w:rsidR="00EF78F2">
            <w:rPr>
              <w:noProof/>
            </w:rPr>
            <w:fldChar w:fldCharType="end"/>
          </w:r>
        </w:sdtContent>
      </w:sdt>
      <w:r w:rsidR="007D7C27">
        <w:t>.</w:t>
      </w:r>
      <w:r w:rsidR="00EF78F2">
        <w:t xml:space="preserve"> Uyuşum, uzmanların verdikleri puanların birbirine benzer veya aynı olmasını ifade ederken</w:t>
      </w:r>
      <w:r w:rsidR="00F24EC0">
        <w:t>;</w:t>
      </w:r>
      <w:r w:rsidR="00EF78F2">
        <w:t xml:space="preserve"> </w:t>
      </w:r>
      <w:r w:rsidR="00F24EC0">
        <w:t>“</w:t>
      </w:r>
      <w:r w:rsidR="00EF78F2">
        <w:t>güvenilirlik</w:t>
      </w:r>
      <w:r w:rsidR="00F24EC0">
        <w:t>”</w:t>
      </w:r>
      <w:r w:rsidR="00EF78F2">
        <w:t xml:space="preserve"> </w:t>
      </w:r>
      <w:r w:rsidR="006E5722">
        <w:t>madde</w:t>
      </w:r>
      <w:r w:rsidR="00F24EC0">
        <w:t>l</w:t>
      </w:r>
      <w:r w:rsidR="006E5722">
        <w:t>e</w:t>
      </w:r>
      <w:r w:rsidR="00F24EC0">
        <w:t>re</w:t>
      </w:r>
      <w:r w:rsidR="006E5722">
        <w:t xml:space="preserve"> verilen </w:t>
      </w:r>
      <w:r w:rsidR="00F24EC0">
        <w:t>puanlardaki</w:t>
      </w:r>
      <w:r w:rsidR="00B56C06">
        <w:t xml:space="preserve"> değişkenlik</w:t>
      </w:r>
      <w:r w:rsidR="006E5722">
        <w:t xml:space="preserve"> ve </w:t>
      </w:r>
      <w:r w:rsidR="00F24EC0">
        <w:t>maddelerin</w:t>
      </w:r>
      <w:r w:rsidR="006E5722">
        <w:t xml:space="preserve"> </w:t>
      </w:r>
      <w:r w:rsidR="00F24EC0">
        <w:t>içerdiği hata paylarıy</w:t>
      </w:r>
      <w:r w:rsidR="006E5722">
        <w:t>la ilintilidir</w:t>
      </w:r>
      <w:sdt>
        <w:sdtPr>
          <w:id w:val="2031599140"/>
          <w:citation/>
        </w:sdtPr>
        <w:sdtEndPr/>
        <w:sdtContent>
          <w:r w:rsidR="006E5722">
            <w:fldChar w:fldCharType="begin"/>
          </w:r>
          <w:r w:rsidR="006E5722">
            <w:instrText xml:space="preserve"> CITATION Nat13 \l 1055 </w:instrText>
          </w:r>
          <w:r w:rsidR="006E5722">
            <w:fldChar w:fldCharType="separate"/>
          </w:r>
          <w:r w:rsidR="006E5722">
            <w:rPr>
              <w:noProof/>
            </w:rPr>
            <w:t xml:space="preserve"> (Gisev, Bell, Simon, &amp; Chen, 2013)</w:t>
          </w:r>
          <w:r w:rsidR="006E5722">
            <w:fldChar w:fldCharType="end"/>
          </w:r>
        </w:sdtContent>
      </w:sdt>
      <w:r w:rsidR="006E5722">
        <w:t xml:space="preserve">. </w:t>
      </w:r>
      <w:r w:rsidR="0018449F">
        <w:t>Güvenilirlikte</w:t>
      </w:r>
      <w:r w:rsidR="00B56C06">
        <w:t>,</w:t>
      </w:r>
      <w:r w:rsidR="0018449F">
        <w:t xml:space="preserve"> bir hakemin ölçeğin değişik maddelerine verdiği puanlar</w:t>
      </w:r>
      <w:r w:rsidR="00B56C06">
        <w:t>ın</w:t>
      </w:r>
      <w:r w:rsidR="0018449F">
        <w:t xml:space="preserve"> </w:t>
      </w:r>
      <w:r w:rsidR="00B56C06">
        <w:t>birbiriyle tutarlı</w:t>
      </w:r>
      <w:r w:rsidR="00DD741E">
        <w:t xml:space="preserve"> (consistency)</w:t>
      </w:r>
      <w:r w:rsidR="003D7339">
        <w:rPr>
          <w:rStyle w:val="DipnotBavurusu"/>
        </w:rPr>
        <w:footnoteReference w:id="7"/>
      </w:r>
      <w:r w:rsidR="0018449F">
        <w:t xml:space="preserve"> </w:t>
      </w:r>
      <w:r w:rsidR="00B56C06">
        <w:t>ve mantıklı olması</w:t>
      </w:r>
      <w:r w:rsidR="0018449F">
        <w:t xml:space="preserve"> önemlidir. Buna “puanlama trendi” adı verilir. </w:t>
      </w:r>
      <w:r w:rsidR="00DD741E">
        <w:t xml:space="preserve">Puanlama trendi, ortaya çıkan bir tür puanlama desenidir ve puanlamanın mantıklı olup olmadığını belirler. </w:t>
      </w:r>
      <w:r w:rsidR="0018449F">
        <w:t xml:space="preserve">Uyuşumda ise değişik hakemlerin bir maddeye aynı puanı verip vermediğine bakılır. Gisev ve diğerleri (2013) DAU/DAG hesaplamaları arasında önemli bir farklılık olmadığını belirtmişlerdir. Burada önemli olan araştırmacının </w:t>
      </w:r>
      <w:r w:rsidR="00E00E0D">
        <w:t>“</w:t>
      </w:r>
      <w:r w:rsidR="0018449F">
        <w:t>güvenilirliği</w:t>
      </w:r>
      <w:r w:rsidR="00E00E0D">
        <w:t>”</w:t>
      </w:r>
      <w:r w:rsidR="0018449F">
        <w:t xml:space="preserve"> mi yoksa </w:t>
      </w:r>
      <w:r w:rsidR="00E00E0D">
        <w:t>“</w:t>
      </w:r>
      <w:r w:rsidR="0018449F">
        <w:t>uyuşmayı</w:t>
      </w:r>
      <w:r w:rsidR="00E00E0D">
        <w:t>”</w:t>
      </w:r>
      <w:r w:rsidR="0018449F">
        <w:t xml:space="preserve"> mı öne çıkardığıdır. </w:t>
      </w:r>
    </w:p>
    <w:p w:rsidR="004924A9" w:rsidRDefault="00872361" w:rsidP="00E858C1">
      <w:r>
        <w:tab/>
      </w:r>
      <w:r w:rsidR="00930CE5">
        <w:t>Değerlendiriciler arası uyuşumu/güvenilirliği belirlemek için hangi “</w:t>
      </w:r>
      <w:r w:rsidR="00A63803">
        <w:t>indis</w:t>
      </w:r>
      <w:r w:rsidR="00930CE5">
        <w:t>”</w:t>
      </w:r>
      <w:r w:rsidR="00930CE5">
        <w:rPr>
          <w:rStyle w:val="DipnotBavurusu"/>
        </w:rPr>
        <w:footnoteReference w:id="8"/>
      </w:r>
      <w:r w:rsidR="00930CE5">
        <w:t xml:space="preserve"> </w:t>
      </w:r>
      <w:r w:rsidR="00F45880">
        <w:t xml:space="preserve">veya türevinin </w:t>
      </w:r>
      <w:r w:rsidR="00930CE5">
        <w:t>kullanılmasının daha doğru olacağı konusunda literatürde istatistik</w:t>
      </w:r>
      <w:r w:rsidR="00F45880">
        <w:t>i</w:t>
      </w:r>
      <w:r w:rsidR="00930CE5">
        <w:t xml:space="preserve"> tartışmalar vardır</w:t>
      </w:r>
      <w:sdt>
        <w:sdtPr>
          <w:id w:val="-845860999"/>
          <w:citation/>
        </w:sdtPr>
        <w:sdtEndPr/>
        <w:sdtContent>
          <w:r w:rsidR="00F45880">
            <w:fldChar w:fldCharType="begin"/>
          </w:r>
          <w:r w:rsidR="00F45880">
            <w:instrText xml:space="preserve"> CITATION Nat13 \l 1055 </w:instrText>
          </w:r>
          <w:r w:rsidR="00F45880">
            <w:fldChar w:fldCharType="separate"/>
          </w:r>
          <w:r w:rsidR="00F45880">
            <w:rPr>
              <w:noProof/>
            </w:rPr>
            <w:t xml:space="preserve"> (Gisev, Bell, Simon, &amp; Chen, 2013)</w:t>
          </w:r>
          <w:r w:rsidR="00F45880">
            <w:fldChar w:fldCharType="end"/>
          </w:r>
        </w:sdtContent>
      </w:sdt>
      <w:r w:rsidR="00930CE5">
        <w:t xml:space="preserve">. </w:t>
      </w:r>
      <w:r w:rsidR="0098394D">
        <w:t>Uyuşum indislerinin sayısı oldukça fazladır. Yapılan bir incelemede 16 farklı “hakemler arası uyum indisinin” var olduğu saptanmıştır</w:t>
      </w:r>
      <w:sdt>
        <w:sdtPr>
          <w:id w:val="-200245440"/>
          <w:citation/>
        </w:sdtPr>
        <w:sdtEndPr/>
        <w:sdtContent>
          <w:r w:rsidR="0098394D">
            <w:fldChar w:fldCharType="begin"/>
          </w:r>
          <w:r w:rsidR="0098394D">
            <w:instrText xml:space="preserve"> CITATION How00 \l 1055 </w:instrText>
          </w:r>
          <w:r w:rsidR="0098394D">
            <w:fldChar w:fldCharType="separate"/>
          </w:r>
          <w:r w:rsidR="0098394D">
            <w:rPr>
              <w:noProof/>
            </w:rPr>
            <w:t xml:space="preserve"> (Tinsley &amp; Brown, 2000)</w:t>
          </w:r>
          <w:r w:rsidR="0098394D">
            <w:fldChar w:fldCharType="end"/>
          </w:r>
        </w:sdtContent>
      </w:sdt>
      <w:r w:rsidR="0098394D">
        <w:t xml:space="preserve">. Araştırmacılar ölçüm verilerinin niteliğine ve hakem sayısına ağlı olarak değişik indislerden yararlanmaktadırlar. </w:t>
      </w:r>
      <w:r w:rsidR="00D167F7">
        <w:t xml:space="preserve"> DAU ölçümü için Bland-Altman grafiği üzerinde du</w:t>
      </w:r>
      <w:r w:rsidR="00AD5D90">
        <w:t>ran araştırmacılar olduğu gibi</w:t>
      </w:r>
      <w:r w:rsidR="00D167F7">
        <w:t xml:space="preserve"> DAU ve DAG için birlikte kullanılabilen Cohen Kappa  yaklaşımını tercih e</w:t>
      </w:r>
      <w:r w:rsidR="00AD5D90">
        <w:t>den bilim insanları da bulunmaktadır</w:t>
      </w:r>
      <w:r w:rsidR="00D167F7">
        <w:t xml:space="preserve">. İçerik geçerliliğinde “uyuşum” konusu üzerinde odaklanıldığından araştırmacı hakemler arası uyuşumu </w:t>
      </w:r>
      <w:r w:rsidR="00AD5D90">
        <w:t>hakem sayısı ve ölçüm verilerinin niteliğini göz önünde bulundurarak belirlemedir. Aşağıdaki paragraflarda dokuz yaklaşıma ilişkin özet bilgiler verilmiş, yüksek lisans ve doktora tezleri için çoklu hakem-sıralı ölçek verilerine uygun dört yöntemin kullanılması önerilmiştir.</w:t>
      </w:r>
      <w:r w:rsidR="00A9218D">
        <w:t xml:space="preserve"> </w:t>
      </w:r>
    </w:p>
    <w:p w:rsidR="003F1C3B" w:rsidRDefault="00A9218D" w:rsidP="00E858C1">
      <w:r>
        <w:tab/>
      </w:r>
      <w:r w:rsidR="00D873B8">
        <w:t xml:space="preserve">Birinci yöntem, </w:t>
      </w:r>
      <w:r w:rsidR="00D873B8" w:rsidRPr="00D873B8">
        <w:t>m</w:t>
      </w:r>
      <w:r w:rsidRPr="00D873B8">
        <w:t xml:space="preserve">anuel </w:t>
      </w:r>
      <w:r w:rsidR="00D873B8">
        <w:t>hesaplama yöntemidir. Bunu Değerlendiriciler Arası Basit Uyuşma İ</w:t>
      </w:r>
      <w:r w:rsidRPr="00D873B8">
        <w:t>ndisi</w:t>
      </w:r>
      <w:r w:rsidR="00D873B8">
        <w:t xml:space="preserve"> (DA-BUİ) olarak isimlendirebiliriz</w:t>
      </w:r>
      <w:r>
        <w:t xml:space="preserve">. </w:t>
      </w:r>
      <w:r w:rsidR="009E70CC">
        <w:t>Bu yöntemin zayıf yöntemi hakemlerin bir maddeye “tesadüfen” aynı puanı vermiş olabileceklerini dikkate almamasıdır. Buna “rassal uyuşum” (chance agreement) adı verilir.</w:t>
      </w:r>
      <w:r w:rsidR="00282A58">
        <w:t xml:space="preserve"> </w:t>
      </w:r>
      <w:r w:rsidR="00DE7AA4">
        <w:t xml:space="preserve">Literatürde DA-BUİ “yüzdesel uyuşum” (percent agreement) olarak da adlandırılmıştır. </w:t>
      </w:r>
      <w:r w:rsidR="009A4ABB">
        <w:t xml:space="preserve">Yaklaşımın değişik hesaplama yöntemleri vardır. Yüksek lisans öğrencileri için nispeten daha basit olan yaklaşım seçilmiştir. </w:t>
      </w:r>
      <w:r w:rsidR="00282A58">
        <w:t>Bu nedenle daha sağlıklı olanı</w:t>
      </w:r>
      <w:r w:rsidR="00E81DEE">
        <w:t xml:space="preserve"> </w:t>
      </w:r>
      <w:r w:rsidR="00282A58">
        <w:t xml:space="preserve"> Cohen kappa </w:t>
      </w:r>
      <w:r w:rsidR="00E81DEE">
        <w:t>veya diğer yöntemler</w:t>
      </w:r>
      <w:r w:rsidR="00282A58">
        <w:t xml:space="preserve">in uygulanmasıdır. </w:t>
      </w:r>
      <w:r w:rsidR="009E70CC">
        <w:t xml:space="preserve">  </w:t>
      </w:r>
      <w:r w:rsidR="00D873B8">
        <w:t>Geliştirilen ölçeklere yönelik olarak</w:t>
      </w:r>
      <w:r w:rsidR="003F1C3B">
        <w:t xml:space="preserve"> </w:t>
      </w:r>
      <w:r w:rsidR="00D873B8">
        <w:t xml:space="preserve"> DA-BUİ</w:t>
      </w:r>
      <w:r w:rsidR="003F1C3B">
        <w:t xml:space="preserve">  analizleri hakemlerin ikili gruplandırılmaları suretiyle yapılmıştır ve sonuçları Tablo 3 ve Tablo 4’te verilmiştir. </w:t>
      </w:r>
    </w:p>
    <w:p w:rsidR="00E81DEE" w:rsidRDefault="00E81DEE" w:rsidP="00E858C1">
      <w:r>
        <w:tab/>
        <w:t xml:space="preserve">İkinci yöntem Cohen kappa </w:t>
      </w:r>
      <w:r w:rsidR="00EA2449">
        <w:t xml:space="preserve">[Kohen kapa] </w:t>
      </w:r>
      <w:r>
        <w:t xml:space="preserve">yaklaşımıdır. </w:t>
      </w:r>
      <w:r w:rsidR="00EA2449">
        <w:t>“Nominal veri” veya “sıralı veri” türünde i</w:t>
      </w:r>
      <w:r>
        <w:t xml:space="preserve">ki değerlendirici veya hakem için uygulanır. </w:t>
      </w:r>
      <w:r w:rsidR="00EB2960">
        <w:t xml:space="preserve">SPSS’te uygulama yaparken sütunlara hakemlerin puanları ve satırlara ise ölçek maddelerine verilen puanlar girilir. </w:t>
      </w:r>
      <w:r w:rsidR="00043B1A">
        <w:t xml:space="preserve">Transform bölümüne girilerek iki değerlendirici arasındaki fark hesaplanır. Farklılık= Hakem1-Hakem 2. Analiz bölümünde tanımlayıcı/frekans menüsüne girilerek sadece “farlılık” değişkenin hesaplaması yaptırılır. </w:t>
      </w:r>
      <w:r w:rsidR="008B2469">
        <w:t>Çıktılarda 0 değerinin frekansına bakılır ve bu değer “yüzdesel</w:t>
      </w:r>
      <w:r w:rsidR="00883038">
        <w:t xml:space="preserve"> </w:t>
      </w:r>
      <w:r w:rsidR="008B2469">
        <w:t>uyuşum</w:t>
      </w:r>
      <w:r w:rsidR="00BF4DEA">
        <w:t>”</w:t>
      </w:r>
      <w:r w:rsidR="008B2469">
        <w:t xml:space="preserve"> olarak değerlendirilir. </w:t>
      </w:r>
      <w:r w:rsidR="00883038">
        <w:t xml:space="preserve">Tesadüfi uyuşumu belirlemek için </w:t>
      </w:r>
      <w:r w:rsidR="00542AA5">
        <w:t xml:space="preserve">Analiz bölümüne girilir Crosstabs menüsü altında </w:t>
      </w:r>
      <w:r w:rsidR="00560A60">
        <w:t xml:space="preserve">Row ve Column sütunlarına hakemlerin değerlendirme değişkenleri alınır. İstatistik bölümünde Kappa şıkkı seçili hale getirilir. Cells düğmesi altında  Observed ve Expected şıkları seçilir ve OK tuşuna bakılarak hesaplama yapılır. </w:t>
      </w:r>
      <w:r w:rsidR="00BF4DEA">
        <w:t xml:space="preserve">Çıktılarda </w:t>
      </w:r>
      <w:r w:rsidR="00B647F8">
        <w:t xml:space="preserve">iki tabloya bakılır birincisi Crosstab ve ikincisi </w:t>
      </w:r>
      <w:r w:rsidR="00BF4DEA">
        <w:t>Symmetric Measures tablosu</w:t>
      </w:r>
      <w:r w:rsidR="00B647F8">
        <w:t xml:space="preserve">dur. </w:t>
      </w:r>
      <w:r w:rsidR="001832F4">
        <w:rPr>
          <w:noProof/>
          <w:lang w:eastAsia="tr-TR"/>
        </w:rPr>
        <mc:AlternateContent>
          <mc:Choice Requires="wps">
            <w:drawing>
              <wp:anchor distT="0" distB="0" distL="114300" distR="114300" simplePos="0" relativeHeight="251659264" behindDoc="1" locked="0" layoutInCell="1" allowOverlap="1" wp14:anchorId="261A56EA" wp14:editId="5B8508C7">
                <wp:simplePos x="0" y="0"/>
                <wp:positionH relativeFrom="column">
                  <wp:posOffset>2994025</wp:posOffset>
                </wp:positionH>
                <wp:positionV relativeFrom="paragraph">
                  <wp:posOffset>1254125</wp:posOffset>
                </wp:positionV>
                <wp:extent cx="2387600" cy="2870200"/>
                <wp:effectExtent l="0" t="0" r="12700" b="25400"/>
                <wp:wrapThrough wrapText="bothSides">
                  <wp:wrapPolygon edited="0">
                    <wp:start x="0" y="0"/>
                    <wp:lineTo x="0" y="21648"/>
                    <wp:lineTo x="21543" y="21648"/>
                    <wp:lineTo x="21543" y="0"/>
                    <wp:lineTo x="0" y="0"/>
                  </wp:wrapPolygon>
                </wp:wrapThrough>
                <wp:docPr id="5" name="Metin Kutusu 5"/>
                <wp:cNvGraphicFramePr/>
                <a:graphic xmlns:a="http://schemas.openxmlformats.org/drawingml/2006/main">
                  <a:graphicData uri="http://schemas.microsoft.com/office/word/2010/wordprocessingShape">
                    <wps:wsp>
                      <wps:cNvSpPr txBox="1"/>
                      <wps:spPr>
                        <a:xfrm>
                          <a:off x="0" y="0"/>
                          <a:ext cx="2387600" cy="287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D74" w:rsidRPr="006B582B" w:rsidRDefault="00067D74" w:rsidP="006B582B">
                            <w:pPr>
                              <w:spacing w:after="0" w:line="240" w:lineRule="auto"/>
                              <w:jc w:val="center"/>
                              <w:rPr>
                                <w:b/>
                                <w:sz w:val="14"/>
                                <w:szCs w:val="14"/>
                              </w:rPr>
                            </w:pPr>
                            <w:r w:rsidRPr="006B582B">
                              <w:rPr>
                                <w:b/>
                                <w:sz w:val="14"/>
                                <w:szCs w:val="14"/>
                              </w:rPr>
                              <w:t>Ağırlıklandırılmış Kappa Syntax’ı</w:t>
                            </w:r>
                          </w:p>
                          <w:p w:rsidR="00067D74" w:rsidRPr="006B582B" w:rsidRDefault="00067D74" w:rsidP="006B582B">
                            <w:pPr>
                              <w:spacing w:after="0" w:line="240" w:lineRule="auto"/>
                              <w:jc w:val="left"/>
                              <w:rPr>
                                <w:sz w:val="14"/>
                                <w:szCs w:val="14"/>
                              </w:rPr>
                            </w:pPr>
                          </w:p>
                          <w:p w:rsidR="00067D74" w:rsidRPr="006B582B" w:rsidRDefault="00067D74" w:rsidP="006B582B">
                            <w:pPr>
                              <w:spacing w:after="0" w:line="240" w:lineRule="auto"/>
                              <w:jc w:val="left"/>
                              <w:rPr>
                                <w:sz w:val="14"/>
                                <w:szCs w:val="14"/>
                              </w:rPr>
                            </w:pPr>
                            <w:r w:rsidRPr="006B582B">
                              <w:rPr>
                                <w:sz w:val="14"/>
                                <w:szCs w:val="14"/>
                              </w:rPr>
                              <w:t>matrix.</w:t>
                            </w:r>
                          </w:p>
                          <w:p w:rsidR="00067D74" w:rsidRPr="006B582B" w:rsidRDefault="00067D74" w:rsidP="006B582B">
                            <w:pPr>
                              <w:spacing w:after="0" w:line="240" w:lineRule="auto"/>
                              <w:jc w:val="left"/>
                              <w:rPr>
                                <w:sz w:val="14"/>
                                <w:szCs w:val="14"/>
                              </w:rPr>
                            </w:pPr>
                            <w:r w:rsidRPr="006B582B">
                              <w:rPr>
                                <w:sz w:val="14"/>
                                <w:szCs w:val="14"/>
                              </w:rPr>
                              <w:t>GET x /var=x1 to x4.</w:t>
                            </w:r>
                            <w:r>
                              <w:rPr>
                                <w:sz w:val="14"/>
                                <w:szCs w:val="14"/>
                              </w:rPr>
                              <w:t xml:space="preserve"> (matristeki sütun veya hakem sayısına sayısına göre değişir.)</w:t>
                            </w:r>
                          </w:p>
                          <w:p w:rsidR="00067D74" w:rsidRPr="006B582B" w:rsidRDefault="00067D74" w:rsidP="006B582B">
                            <w:pPr>
                              <w:spacing w:after="0" w:line="240" w:lineRule="auto"/>
                              <w:jc w:val="left"/>
                              <w:rPr>
                                <w:sz w:val="14"/>
                                <w:szCs w:val="14"/>
                              </w:rPr>
                            </w:pPr>
                            <w:r w:rsidRPr="006B582B">
                              <w:rPr>
                                <w:sz w:val="14"/>
                                <w:szCs w:val="14"/>
                              </w:rPr>
                              <w:t>compute wt1=make(nrow(x),ncol(x),0).</w:t>
                            </w:r>
                          </w:p>
                          <w:p w:rsidR="00067D74" w:rsidRPr="006B582B" w:rsidRDefault="00067D74" w:rsidP="006B582B">
                            <w:pPr>
                              <w:spacing w:after="0" w:line="240" w:lineRule="auto"/>
                              <w:jc w:val="left"/>
                              <w:rPr>
                                <w:sz w:val="14"/>
                                <w:szCs w:val="14"/>
                              </w:rPr>
                            </w:pPr>
                            <w:r w:rsidRPr="006B582B">
                              <w:rPr>
                                <w:sz w:val="14"/>
                                <w:szCs w:val="14"/>
                              </w:rPr>
                              <w:t>compute wt2=make(nrow(x),ncol(x),0).</w:t>
                            </w:r>
                          </w:p>
                          <w:p w:rsidR="00067D74" w:rsidRPr="006B582B" w:rsidRDefault="00067D74" w:rsidP="006B582B">
                            <w:pPr>
                              <w:spacing w:after="0" w:line="240" w:lineRule="auto"/>
                              <w:jc w:val="left"/>
                              <w:rPr>
                                <w:sz w:val="14"/>
                                <w:szCs w:val="14"/>
                              </w:rPr>
                            </w:pPr>
                            <w:r w:rsidRPr="006B582B">
                              <w:rPr>
                                <w:sz w:val="14"/>
                                <w:szCs w:val="14"/>
                              </w:rPr>
                              <w:t>compute prop=x/msum(x).</w:t>
                            </w:r>
                          </w:p>
                          <w:p w:rsidR="00067D74" w:rsidRPr="006B582B" w:rsidRDefault="00067D74" w:rsidP="006B582B">
                            <w:pPr>
                              <w:spacing w:after="0" w:line="240" w:lineRule="auto"/>
                              <w:jc w:val="left"/>
                              <w:rPr>
                                <w:sz w:val="14"/>
                                <w:szCs w:val="14"/>
                              </w:rPr>
                            </w:pPr>
                            <w:r w:rsidRPr="006B582B">
                              <w:rPr>
                                <w:sz w:val="14"/>
                                <w:szCs w:val="14"/>
                              </w:rPr>
                              <w:t>loop i=1 to nrow(x).</w:t>
                            </w:r>
                          </w:p>
                          <w:p w:rsidR="00067D74" w:rsidRPr="006B582B" w:rsidRDefault="00067D74" w:rsidP="006B582B">
                            <w:pPr>
                              <w:spacing w:after="0" w:line="240" w:lineRule="auto"/>
                              <w:jc w:val="left"/>
                              <w:rPr>
                                <w:sz w:val="14"/>
                                <w:szCs w:val="14"/>
                              </w:rPr>
                            </w:pPr>
                            <w:r w:rsidRPr="006B582B">
                              <w:rPr>
                                <w:sz w:val="14"/>
                                <w:szCs w:val="14"/>
                              </w:rPr>
                              <w:t>loop j=1 to ncol(x).</w:t>
                            </w:r>
                          </w:p>
                          <w:p w:rsidR="00067D74" w:rsidRPr="006B582B" w:rsidRDefault="00067D74" w:rsidP="006B582B">
                            <w:pPr>
                              <w:spacing w:after="0" w:line="240" w:lineRule="auto"/>
                              <w:jc w:val="left"/>
                              <w:rPr>
                                <w:sz w:val="14"/>
                                <w:szCs w:val="14"/>
                              </w:rPr>
                            </w:pPr>
                            <w:r w:rsidRPr="006B582B">
                              <w:rPr>
                                <w:sz w:val="14"/>
                                <w:szCs w:val="14"/>
                              </w:rPr>
                              <w:t>compute wt1(i,j)=1-(abs(i-j)/(nrow(x)-1)).</w:t>
                            </w:r>
                          </w:p>
                          <w:p w:rsidR="00067D74" w:rsidRPr="006B582B" w:rsidRDefault="00067D74" w:rsidP="006B582B">
                            <w:pPr>
                              <w:spacing w:after="0" w:line="240" w:lineRule="auto"/>
                              <w:jc w:val="left"/>
                              <w:rPr>
                                <w:sz w:val="14"/>
                                <w:szCs w:val="14"/>
                              </w:rPr>
                            </w:pPr>
                            <w:r w:rsidRPr="006B582B">
                              <w:rPr>
                                <w:sz w:val="14"/>
                                <w:szCs w:val="14"/>
                              </w:rPr>
                              <w:t>compute wt2(i,j)=1-((i-j)/(nrow(x)-1))**2.</w:t>
                            </w:r>
                          </w:p>
                          <w:p w:rsidR="00067D74" w:rsidRPr="006B582B" w:rsidRDefault="00067D74" w:rsidP="006B582B">
                            <w:pPr>
                              <w:spacing w:after="0" w:line="240" w:lineRule="auto"/>
                              <w:jc w:val="left"/>
                              <w:rPr>
                                <w:sz w:val="14"/>
                                <w:szCs w:val="14"/>
                              </w:rPr>
                            </w:pPr>
                            <w:r w:rsidRPr="006B582B">
                              <w:rPr>
                                <w:sz w:val="14"/>
                                <w:szCs w:val="14"/>
                              </w:rPr>
                              <w:t>end loop.</w:t>
                            </w:r>
                          </w:p>
                          <w:p w:rsidR="00067D74" w:rsidRPr="006B582B" w:rsidRDefault="00067D74" w:rsidP="006B582B">
                            <w:pPr>
                              <w:spacing w:after="0" w:line="240" w:lineRule="auto"/>
                              <w:jc w:val="left"/>
                              <w:rPr>
                                <w:sz w:val="14"/>
                                <w:szCs w:val="14"/>
                              </w:rPr>
                            </w:pPr>
                            <w:r w:rsidRPr="006B582B">
                              <w:rPr>
                                <w:sz w:val="14"/>
                                <w:szCs w:val="14"/>
                              </w:rPr>
                              <w:t>end loop.</w:t>
                            </w:r>
                          </w:p>
                          <w:p w:rsidR="00067D74" w:rsidRPr="006B582B" w:rsidRDefault="00067D74" w:rsidP="006B582B">
                            <w:pPr>
                              <w:spacing w:after="0" w:line="240" w:lineRule="auto"/>
                              <w:jc w:val="left"/>
                              <w:rPr>
                                <w:sz w:val="14"/>
                                <w:szCs w:val="14"/>
                              </w:rPr>
                            </w:pPr>
                            <w:r w:rsidRPr="006B582B">
                              <w:rPr>
                                <w:sz w:val="14"/>
                                <w:szCs w:val="14"/>
                              </w:rPr>
                              <w:t>compute wk1num=msum(wt1&amp;*prop)-msum(mdiag(rsum(prop))*wt1*mdiag(csum(prop))).</w:t>
                            </w:r>
                          </w:p>
                          <w:p w:rsidR="00067D74" w:rsidRPr="006B582B" w:rsidRDefault="00067D74" w:rsidP="006B582B">
                            <w:pPr>
                              <w:spacing w:after="0" w:line="240" w:lineRule="auto"/>
                              <w:jc w:val="left"/>
                              <w:rPr>
                                <w:sz w:val="14"/>
                                <w:szCs w:val="14"/>
                              </w:rPr>
                            </w:pPr>
                            <w:r w:rsidRPr="006B582B">
                              <w:rPr>
                                <w:sz w:val="14"/>
                                <w:szCs w:val="14"/>
                              </w:rPr>
                              <w:t>compute wk1den=1-msum(mdiag(rsum(prop))*wt1*mdiag(csum(prop))).</w:t>
                            </w:r>
                          </w:p>
                          <w:p w:rsidR="00067D74" w:rsidRPr="006B582B" w:rsidRDefault="00067D74" w:rsidP="006B582B">
                            <w:pPr>
                              <w:spacing w:after="0" w:line="240" w:lineRule="auto"/>
                              <w:jc w:val="left"/>
                              <w:rPr>
                                <w:sz w:val="14"/>
                                <w:szCs w:val="14"/>
                              </w:rPr>
                            </w:pPr>
                            <w:r w:rsidRPr="006B582B">
                              <w:rPr>
                                <w:sz w:val="14"/>
                                <w:szCs w:val="14"/>
                              </w:rPr>
                              <w:t>compute wk1=wk1num/wk1den.</w:t>
                            </w:r>
                          </w:p>
                          <w:p w:rsidR="00067D74" w:rsidRPr="006B582B" w:rsidRDefault="00067D74" w:rsidP="006B582B">
                            <w:pPr>
                              <w:spacing w:after="0" w:line="240" w:lineRule="auto"/>
                              <w:jc w:val="left"/>
                              <w:rPr>
                                <w:sz w:val="14"/>
                                <w:szCs w:val="14"/>
                              </w:rPr>
                            </w:pPr>
                            <w:r w:rsidRPr="006B582B">
                              <w:rPr>
                                <w:sz w:val="14"/>
                                <w:szCs w:val="14"/>
                              </w:rPr>
                              <w:t>print wk1.</w:t>
                            </w:r>
                          </w:p>
                          <w:p w:rsidR="00067D74" w:rsidRPr="006B582B" w:rsidRDefault="00067D74" w:rsidP="006B582B">
                            <w:pPr>
                              <w:spacing w:after="0" w:line="240" w:lineRule="auto"/>
                              <w:jc w:val="left"/>
                              <w:rPr>
                                <w:sz w:val="14"/>
                                <w:szCs w:val="14"/>
                              </w:rPr>
                            </w:pPr>
                            <w:r w:rsidRPr="006B582B">
                              <w:rPr>
                                <w:sz w:val="14"/>
                                <w:szCs w:val="14"/>
                              </w:rPr>
                              <w:t>compute wk2num=msum(wt2&amp;*prop)-msum(mdiag(rsum(prop))*wt2*mdiag(csum(prop))).</w:t>
                            </w:r>
                          </w:p>
                          <w:p w:rsidR="00067D74" w:rsidRPr="006B582B" w:rsidRDefault="00067D74" w:rsidP="006B582B">
                            <w:pPr>
                              <w:spacing w:after="0" w:line="240" w:lineRule="auto"/>
                              <w:jc w:val="left"/>
                              <w:rPr>
                                <w:sz w:val="14"/>
                                <w:szCs w:val="14"/>
                              </w:rPr>
                            </w:pPr>
                            <w:r w:rsidRPr="006B582B">
                              <w:rPr>
                                <w:sz w:val="14"/>
                                <w:szCs w:val="14"/>
                              </w:rPr>
                              <w:t>compute wk2den=1-msum(mdiag(rsum(prop))*wt2*mdiag(csum(prop))).</w:t>
                            </w:r>
                          </w:p>
                          <w:p w:rsidR="00067D74" w:rsidRPr="006B582B" w:rsidRDefault="00067D74" w:rsidP="006B582B">
                            <w:pPr>
                              <w:spacing w:after="0" w:line="240" w:lineRule="auto"/>
                              <w:jc w:val="left"/>
                              <w:rPr>
                                <w:sz w:val="14"/>
                                <w:szCs w:val="14"/>
                              </w:rPr>
                            </w:pPr>
                            <w:r w:rsidRPr="006B582B">
                              <w:rPr>
                                <w:sz w:val="14"/>
                                <w:szCs w:val="14"/>
                              </w:rPr>
                              <w:t>compute wk2=wk2num/wk2den.</w:t>
                            </w:r>
                          </w:p>
                          <w:p w:rsidR="00067D74" w:rsidRPr="006B582B" w:rsidRDefault="00067D74" w:rsidP="006B582B">
                            <w:pPr>
                              <w:spacing w:after="0" w:line="240" w:lineRule="auto"/>
                              <w:jc w:val="left"/>
                              <w:rPr>
                                <w:sz w:val="14"/>
                                <w:szCs w:val="14"/>
                              </w:rPr>
                            </w:pPr>
                            <w:r w:rsidRPr="006B582B">
                              <w:rPr>
                                <w:sz w:val="14"/>
                                <w:szCs w:val="14"/>
                              </w:rPr>
                              <w:t>print wk2.</w:t>
                            </w:r>
                          </w:p>
                          <w:p w:rsidR="00067D74" w:rsidRPr="006B582B" w:rsidRDefault="00067D74" w:rsidP="006B582B">
                            <w:pPr>
                              <w:spacing w:after="0" w:line="240" w:lineRule="auto"/>
                              <w:jc w:val="left"/>
                              <w:rPr>
                                <w:sz w:val="14"/>
                                <w:szCs w:val="14"/>
                              </w:rPr>
                            </w:pPr>
                            <w:r w:rsidRPr="006B582B">
                              <w:rPr>
                                <w:sz w:val="14"/>
                                <w:szCs w:val="14"/>
                              </w:rPr>
                              <w:t>end matrix.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A56EA" id="_x0000_t202" coordsize="21600,21600" o:spt="202" path="m,l,21600r21600,l21600,xe">
                <v:stroke joinstyle="miter"/>
                <v:path gradientshapeok="t" o:connecttype="rect"/>
              </v:shapetype>
              <v:shape id="Metin Kutusu 5" o:spid="_x0000_s1026" type="#_x0000_t202" style="position:absolute;left:0;text-align:left;margin-left:235.75pt;margin-top:98.75pt;width:188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" fillcolor="white [3201]" strokeweight=".5pt">
                <v:textbox>
                  <w:txbxContent>
                    <w:p w:rsidR="00067D74" w:rsidRPr="006B582B" w:rsidRDefault="00067D74" w:rsidP="006B582B">
                      <w:pPr>
                        <w:spacing w:after="0" w:line="240" w:lineRule="auto"/>
                        <w:jc w:val="center"/>
                        <w:rPr>
                          <w:b/>
                          <w:sz w:val="14"/>
                          <w:szCs w:val="14"/>
                        </w:rPr>
                      </w:pPr>
                      <w:r w:rsidRPr="006B582B">
                        <w:rPr>
                          <w:b/>
                          <w:sz w:val="14"/>
                          <w:szCs w:val="14"/>
                        </w:rPr>
                        <w:t>Ağırlıklandırılmış Kappa Syntax’ı</w:t>
                      </w:r>
                    </w:p>
                    <w:p w:rsidR="00067D74" w:rsidRPr="006B582B" w:rsidRDefault="00067D74" w:rsidP="006B582B">
                      <w:pPr>
                        <w:spacing w:after="0" w:line="240" w:lineRule="auto"/>
                        <w:jc w:val="left"/>
                        <w:rPr>
                          <w:sz w:val="14"/>
                          <w:szCs w:val="14"/>
                        </w:rPr>
                      </w:pPr>
                    </w:p>
                    <w:p w:rsidR="00067D74" w:rsidRPr="006B582B" w:rsidRDefault="00067D74" w:rsidP="006B582B">
                      <w:pPr>
                        <w:spacing w:after="0" w:line="240" w:lineRule="auto"/>
                        <w:jc w:val="left"/>
                        <w:rPr>
                          <w:sz w:val="14"/>
                          <w:szCs w:val="14"/>
                        </w:rPr>
                      </w:pPr>
                      <w:r w:rsidRPr="006B582B">
                        <w:rPr>
                          <w:sz w:val="14"/>
                          <w:szCs w:val="14"/>
                        </w:rPr>
                        <w:t>matrix.</w:t>
                      </w:r>
                    </w:p>
                    <w:p w:rsidR="00067D74" w:rsidRPr="006B582B" w:rsidRDefault="00067D74" w:rsidP="006B582B">
                      <w:pPr>
                        <w:spacing w:after="0" w:line="240" w:lineRule="auto"/>
                        <w:jc w:val="left"/>
                        <w:rPr>
                          <w:sz w:val="14"/>
                          <w:szCs w:val="14"/>
                        </w:rPr>
                      </w:pPr>
                      <w:r w:rsidRPr="006B582B">
                        <w:rPr>
                          <w:sz w:val="14"/>
                          <w:szCs w:val="14"/>
                        </w:rPr>
                        <w:t>GET x /var=x1 to x4.</w:t>
                      </w:r>
                      <w:r>
                        <w:rPr>
                          <w:sz w:val="14"/>
                          <w:szCs w:val="14"/>
                        </w:rPr>
                        <w:t xml:space="preserve"> (matristeki sütun veya hakem sayısına sayısına göre değişir.)</w:t>
                      </w:r>
                    </w:p>
                    <w:p w:rsidR="00067D74" w:rsidRPr="006B582B" w:rsidRDefault="00067D74" w:rsidP="006B582B">
                      <w:pPr>
                        <w:spacing w:after="0" w:line="240" w:lineRule="auto"/>
                        <w:jc w:val="left"/>
                        <w:rPr>
                          <w:sz w:val="14"/>
                          <w:szCs w:val="14"/>
                        </w:rPr>
                      </w:pPr>
                      <w:r w:rsidRPr="006B582B">
                        <w:rPr>
                          <w:sz w:val="14"/>
                          <w:szCs w:val="14"/>
                        </w:rPr>
                        <w:t>compute wt1=make(nrow(x),ncol(x),0).</w:t>
                      </w:r>
                    </w:p>
                    <w:p w:rsidR="00067D74" w:rsidRPr="006B582B" w:rsidRDefault="00067D74" w:rsidP="006B582B">
                      <w:pPr>
                        <w:spacing w:after="0" w:line="240" w:lineRule="auto"/>
                        <w:jc w:val="left"/>
                        <w:rPr>
                          <w:sz w:val="14"/>
                          <w:szCs w:val="14"/>
                        </w:rPr>
                      </w:pPr>
                      <w:r w:rsidRPr="006B582B">
                        <w:rPr>
                          <w:sz w:val="14"/>
                          <w:szCs w:val="14"/>
                        </w:rPr>
                        <w:t>compute wt2=make(nrow(x),ncol(x),0).</w:t>
                      </w:r>
                    </w:p>
                    <w:p w:rsidR="00067D74" w:rsidRPr="006B582B" w:rsidRDefault="00067D74" w:rsidP="006B582B">
                      <w:pPr>
                        <w:spacing w:after="0" w:line="240" w:lineRule="auto"/>
                        <w:jc w:val="left"/>
                        <w:rPr>
                          <w:sz w:val="14"/>
                          <w:szCs w:val="14"/>
                        </w:rPr>
                      </w:pPr>
                      <w:r w:rsidRPr="006B582B">
                        <w:rPr>
                          <w:sz w:val="14"/>
                          <w:szCs w:val="14"/>
                        </w:rPr>
                        <w:t>compute prop=x/msum(x).</w:t>
                      </w:r>
                    </w:p>
                    <w:p w:rsidR="00067D74" w:rsidRPr="006B582B" w:rsidRDefault="00067D74" w:rsidP="006B582B">
                      <w:pPr>
                        <w:spacing w:after="0" w:line="240" w:lineRule="auto"/>
                        <w:jc w:val="left"/>
                        <w:rPr>
                          <w:sz w:val="14"/>
                          <w:szCs w:val="14"/>
                        </w:rPr>
                      </w:pPr>
                      <w:r w:rsidRPr="006B582B">
                        <w:rPr>
                          <w:sz w:val="14"/>
                          <w:szCs w:val="14"/>
                        </w:rPr>
                        <w:t>loop i=1 to nrow(x).</w:t>
                      </w:r>
                    </w:p>
                    <w:p w:rsidR="00067D74" w:rsidRPr="006B582B" w:rsidRDefault="00067D74" w:rsidP="006B582B">
                      <w:pPr>
                        <w:spacing w:after="0" w:line="240" w:lineRule="auto"/>
                        <w:jc w:val="left"/>
                        <w:rPr>
                          <w:sz w:val="14"/>
                          <w:szCs w:val="14"/>
                        </w:rPr>
                      </w:pPr>
                      <w:r w:rsidRPr="006B582B">
                        <w:rPr>
                          <w:sz w:val="14"/>
                          <w:szCs w:val="14"/>
                        </w:rPr>
                        <w:t>loop j=1 to ncol(x).</w:t>
                      </w:r>
                    </w:p>
                    <w:p w:rsidR="00067D74" w:rsidRPr="006B582B" w:rsidRDefault="00067D74" w:rsidP="006B582B">
                      <w:pPr>
                        <w:spacing w:after="0" w:line="240" w:lineRule="auto"/>
                        <w:jc w:val="left"/>
                        <w:rPr>
                          <w:sz w:val="14"/>
                          <w:szCs w:val="14"/>
                        </w:rPr>
                      </w:pPr>
                      <w:r w:rsidRPr="006B582B">
                        <w:rPr>
                          <w:sz w:val="14"/>
                          <w:szCs w:val="14"/>
                        </w:rPr>
                        <w:t>compute wt1(i,j)=1-(abs(i-j)/(nrow(x)-1)).</w:t>
                      </w:r>
                    </w:p>
                    <w:p w:rsidR="00067D74" w:rsidRPr="006B582B" w:rsidRDefault="00067D74" w:rsidP="006B582B">
                      <w:pPr>
                        <w:spacing w:after="0" w:line="240" w:lineRule="auto"/>
                        <w:jc w:val="left"/>
                        <w:rPr>
                          <w:sz w:val="14"/>
                          <w:szCs w:val="14"/>
                        </w:rPr>
                      </w:pPr>
                      <w:r w:rsidRPr="006B582B">
                        <w:rPr>
                          <w:sz w:val="14"/>
                          <w:szCs w:val="14"/>
                        </w:rPr>
                        <w:t>compute wt2(i,j)=1-((i-j)/(nrow(x)-1))**2.</w:t>
                      </w:r>
                    </w:p>
                    <w:p w:rsidR="00067D74" w:rsidRPr="006B582B" w:rsidRDefault="00067D74" w:rsidP="006B582B">
                      <w:pPr>
                        <w:spacing w:after="0" w:line="240" w:lineRule="auto"/>
                        <w:jc w:val="left"/>
                        <w:rPr>
                          <w:sz w:val="14"/>
                          <w:szCs w:val="14"/>
                        </w:rPr>
                      </w:pPr>
                      <w:r w:rsidRPr="006B582B">
                        <w:rPr>
                          <w:sz w:val="14"/>
                          <w:szCs w:val="14"/>
                        </w:rPr>
                        <w:t>end loop.</w:t>
                      </w:r>
                    </w:p>
                    <w:p w:rsidR="00067D74" w:rsidRPr="006B582B" w:rsidRDefault="00067D74" w:rsidP="006B582B">
                      <w:pPr>
                        <w:spacing w:after="0" w:line="240" w:lineRule="auto"/>
                        <w:jc w:val="left"/>
                        <w:rPr>
                          <w:sz w:val="14"/>
                          <w:szCs w:val="14"/>
                        </w:rPr>
                      </w:pPr>
                      <w:r w:rsidRPr="006B582B">
                        <w:rPr>
                          <w:sz w:val="14"/>
                          <w:szCs w:val="14"/>
                        </w:rPr>
                        <w:t>end loop.</w:t>
                      </w:r>
                    </w:p>
                    <w:p w:rsidR="00067D74" w:rsidRPr="006B582B" w:rsidRDefault="00067D74" w:rsidP="006B582B">
                      <w:pPr>
                        <w:spacing w:after="0" w:line="240" w:lineRule="auto"/>
                        <w:jc w:val="left"/>
                        <w:rPr>
                          <w:sz w:val="14"/>
                          <w:szCs w:val="14"/>
                        </w:rPr>
                      </w:pPr>
                      <w:r w:rsidRPr="006B582B">
                        <w:rPr>
                          <w:sz w:val="14"/>
                          <w:szCs w:val="14"/>
                        </w:rPr>
                        <w:t>compute wk1num=msum(wt1&amp;*prop)-msum(mdiag(rsum(prop))*wt1*mdiag(csum(prop))).</w:t>
                      </w:r>
                    </w:p>
                    <w:p w:rsidR="00067D74" w:rsidRPr="006B582B" w:rsidRDefault="00067D74" w:rsidP="006B582B">
                      <w:pPr>
                        <w:spacing w:after="0" w:line="240" w:lineRule="auto"/>
                        <w:jc w:val="left"/>
                        <w:rPr>
                          <w:sz w:val="14"/>
                          <w:szCs w:val="14"/>
                        </w:rPr>
                      </w:pPr>
                      <w:r w:rsidRPr="006B582B">
                        <w:rPr>
                          <w:sz w:val="14"/>
                          <w:szCs w:val="14"/>
                        </w:rPr>
                        <w:t>compute wk1den=1-msum(mdiag(rsum(prop))*wt1*mdiag(csum(prop))).</w:t>
                      </w:r>
                    </w:p>
                    <w:p w:rsidR="00067D74" w:rsidRPr="006B582B" w:rsidRDefault="00067D74" w:rsidP="006B582B">
                      <w:pPr>
                        <w:spacing w:after="0" w:line="240" w:lineRule="auto"/>
                        <w:jc w:val="left"/>
                        <w:rPr>
                          <w:sz w:val="14"/>
                          <w:szCs w:val="14"/>
                        </w:rPr>
                      </w:pPr>
                      <w:r w:rsidRPr="006B582B">
                        <w:rPr>
                          <w:sz w:val="14"/>
                          <w:szCs w:val="14"/>
                        </w:rPr>
                        <w:t>compute wk1=wk1num/wk1den.</w:t>
                      </w:r>
                    </w:p>
                    <w:p w:rsidR="00067D74" w:rsidRPr="006B582B" w:rsidRDefault="00067D74" w:rsidP="006B582B">
                      <w:pPr>
                        <w:spacing w:after="0" w:line="240" w:lineRule="auto"/>
                        <w:jc w:val="left"/>
                        <w:rPr>
                          <w:sz w:val="14"/>
                          <w:szCs w:val="14"/>
                        </w:rPr>
                      </w:pPr>
                      <w:r w:rsidRPr="006B582B">
                        <w:rPr>
                          <w:sz w:val="14"/>
                          <w:szCs w:val="14"/>
                        </w:rPr>
                        <w:t>print wk1.</w:t>
                      </w:r>
                    </w:p>
                    <w:p w:rsidR="00067D74" w:rsidRPr="006B582B" w:rsidRDefault="00067D74" w:rsidP="006B582B">
                      <w:pPr>
                        <w:spacing w:after="0" w:line="240" w:lineRule="auto"/>
                        <w:jc w:val="left"/>
                        <w:rPr>
                          <w:sz w:val="14"/>
                          <w:szCs w:val="14"/>
                        </w:rPr>
                      </w:pPr>
                      <w:r w:rsidRPr="006B582B">
                        <w:rPr>
                          <w:sz w:val="14"/>
                          <w:szCs w:val="14"/>
                        </w:rPr>
                        <w:t>compute wk2num=msum(wt2&amp;*prop)-msum(mdiag(rsum(prop))*wt2*mdiag(csum(prop))).</w:t>
                      </w:r>
                    </w:p>
                    <w:p w:rsidR="00067D74" w:rsidRPr="006B582B" w:rsidRDefault="00067D74" w:rsidP="006B582B">
                      <w:pPr>
                        <w:spacing w:after="0" w:line="240" w:lineRule="auto"/>
                        <w:jc w:val="left"/>
                        <w:rPr>
                          <w:sz w:val="14"/>
                          <w:szCs w:val="14"/>
                        </w:rPr>
                      </w:pPr>
                      <w:r w:rsidRPr="006B582B">
                        <w:rPr>
                          <w:sz w:val="14"/>
                          <w:szCs w:val="14"/>
                        </w:rPr>
                        <w:t>compute wk2den=1-msum(mdiag(rsum(prop))*wt2*mdiag(csum(prop))).</w:t>
                      </w:r>
                    </w:p>
                    <w:p w:rsidR="00067D74" w:rsidRPr="006B582B" w:rsidRDefault="00067D74" w:rsidP="006B582B">
                      <w:pPr>
                        <w:spacing w:after="0" w:line="240" w:lineRule="auto"/>
                        <w:jc w:val="left"/>
                        <w:rPr>
                          <w:sz w:val="14"/>
                          <w:szCs w:val="14"/>
                        </w:rPr>
                      </w:pPr>
                      <w:r w:rsidRPr="006B582B">
                        <w:rPr>
                          <w:sz w:val="14"/>
                          <w:szCs w:val="14"/>
                        </w:rPr>
                        <w:t>compute wk2=wk2num/wk2den.</w:t>
                      </w:r>
                    </w:p>
                    <w:p w:rsidR="00067D74" w:rsidRPr="006B582B" w:rsidRDefault="00067D74" w:rsidP="006B582B">
                      <w:pPr>
                        <w:spacing w:after="0" w:line="240" w:lineRule="auto"/>
                        <w:jc w:val="left"/>
                        <w:rPr>
                          <w:sz w:val="14"/>
                          <w:szCs w:val="14"/>
                        </w:rPr>
                      </w:pPr>
                      <w:r w:rsidRPr="006B582B">
                        <w:rPr>
                          <w:sz w:val="14"/>
                          <w:szCs w:val="14"/>
                        </w:rPr>
                        <w:t>print wk2.</w:t>
                      </w:r>
                    </w:p>
                    <w:p w:rsidR="00067D74" w:rsidRPr="006B582B" w:rsidRDefault="00067D74" w:rsidP="006B582B">
                      <w:pPr>
                        <w:spacing w:after="0" w:line="240" w:lineRule="auto"/>
                        <w:jc w:val="left"/>
                        <w:rPr>
                          <w:sz w:val="14"/>
                          <w:szCs w:val="14"/>
                        </w:rPr>
                      </w:pPr>
                      <w:r w:rsidRPr="006B582B">
                        <w:rPr>
                          <w:sz w:val="14"/>
                          <w:szCs w:val="14"/>
                        </w:rPr>
                        <w:t>end matrix.</w:t>
                      </w:r>
                    </w:p>
                  </w:txbxContent>
                </v:textbox>
                <w10:wrap type="through"/>
              </v:shape>
            </w:pict>
          </mc:Fallback>
        </mc:AlternateContent>
      </w:r>
      <w:r w:rsidR="00B647F8">
        <w:t xml:space="preserve">Crosstab tablosunda </w:t>
      </w:r>
      <w:r w:rsidR="002F716E">
        <w:t>“</w:t>
      </w:r>
      <w:r w:rsidR="00B647F8">
        <w:t>Expected Count</w:t>
      </w:r>
      <w:r w:rsidR="002F716E">
        <w:t>”</w:t>
      </w:r>
      <w:r w:rsidR="00B647F8">
        <w:t xml:space="preserve"> değeri </w:t>
      </w:r>
      <w:r w:rsidR="002F716E">
        <w:t>şans veya tesadüfilik faktörü dikkate alınarak</w:t>
      </w:r>
      <w:r w:rsidR="00BF4DEA">
        <w:t xml:space="preserve"> </w:t>
      </w:r>
      <w:r w:rsidR="002F716E">
        <w:t xml:space="preserve">elde edilmiştir. İkinci aşamada Symmetric Measures tablosu </w:t>
      </w:r>
      <w:r w:rsidR="00BF4DEA">
        <w:t>incele</w:t>
      </w:r>
      <w:r w:rsidR="002F716E">
        <w:t>nir. B</w:t>
      </w:r>
      <w:r w:rsidR="00BF4DEA">
        <w:t>uradaki Kappa değeri</w:t>
      </w:r>
      <w:r w:rsidR="002F716E">
        <w:t>nin</w:t>
      </w:r>
      <w:r w:rsidR="00560A60">
        <w:t xml:space="preserve"> </w:t>
      </w:r>
      <w:r w:rsidR="00BF4DEA">
        <w:t xml:space="preserve">yüzdesel uyuşum değerinden daha düşük olduğu görülür. Bunun nedeni hesaplamada “şans” faktörünün dikkate alınmasıdır. </w:t>
      </w:r>
      <w:r w:rsidR="00534552">
        <w:t>Tablodaki</w:t>
      </w:r>
      <w:r w:rsidR="00BF4DEA">
        <w:t xml:space="preserve"> </w:t>
      </w:r>
      <w:r w:rsidR="00BF4DEA" w:rsidRPr="00BF4DEA">
        <w:rPr>
          <w:i/>
        </w:rPr>
        <w:t>p</w:t>
      </w:r>
      <w:r w:rsidR="00BF4DEA">
        <w:t xml:space="preserve"> değeri hakemler arasındaki uyuşmanın anlamlı olup olmadığı</w:t>
      </w:r>
      <w:r w:rsidR="002F716E">
        <w:t xml:space="preserve">nı gösterir. </w:t>
      </w:r>
      <w:r w:rsidR="00BF4DEA">
        <w:t xml:space="preserve"> </w:t>
      </w:r>
    </w:p>
    <w:p w:rsidR="005A6454" w:rsidRDefault="005A6454" w:rsidP="00E858C1">
      <w:r>
        <w:tab/>
      </w:r>
      <w:r w:rsidR="00E61C7C">
        <w:t xml:space="preserve">Üçüncü yöntem Cohen kappa yaklaşımının 3 veya daha fazla değerlendirici için uyarlanmış halidir. Değerlendirici sayısı arttığı ve sıralı ölçek verileri kullanıldığı zaman bu yöntemden yararlanılır. </w:t>
      </w:r>
      <w:r>
        <w:t xml:space="preserve">Likert ölçekleri sıralı veri niteliğine sahip olduğundan normal Kappa hesaplaması </w:t>
      </w:r>
      <w:r w:rsidR="00534552">
        <w:t xml:space="preserve">için </w:t>
      </w:r>
      <w:r>
        <w:t>uygun değildir. Onun yerine Ağırlıklandırılmış Kappa hesaplaması yapılır. Bunun için SPSS’te veri tablosuna birinci sütuna hakemlerin kodları girilir ikinci sütuna ise 5 dereceli ölçekte verdikleri puanlar yazılır. Daha sonra Descriptive Statistics menüsü altında Crosstab</w:t>
      </w:r>
      <w:r w:rsidR="006B582B">
        <w:t>s</w:t>
      </w:r>
      <w:r>
        <w:t xml:space="preserve"> analizi yapılır ve sadece gözlem değerleri hesaplatılır. Çıktılardaki x1 *x2 Crostabulation </w:t>
      </w:r>
      <w:r w:rsidR="002419CF">
        <w:t xml:space="preserve">iç </w:t>
      </w:r>
      <w:r>
        <w:t xml:space="preserve">değerleri kopyalanarak </w:t>
      </w:r>
      <w:r w:rsidR="006B582B">
        <w:t xml:space="preserve">x1, x2, x3, x4 şeklinde yeni değişkenler atanır ve Ağırlıklandırılmış Kappa için yazılmış olan Syntax çalıştırılır.  </w:t>
      </w:r>
      <w:r w:rsidR="002419CF">
        <w:t xml:space="preserve">Hesaplama sonucunda iki değer elde edilir. Birincisi WK1 ve İkincisi WK2 değeridir. WK1 </w:t>
      </w:r>
      <w:r w:rsidR="003F2BFC">
        <w:t xml:space="preserve">doğrusal ağırlık kullanılmak suretiyle hesaplanan ağırlıklandırılmış kappa değeri iken WK2 quadratik ağırlık değerini gösterir. Hesaplamada p değerleri verilmez. </w:t>
      </w:r>
      <w:r w:rsidR="006350C8">
        <w:t xml:space="preserve">Quadratik ağırlık değerinin ICC değerine eşit olduğu bildirilmiştir. </w:t>
      </w:r>
    </w:p>
    <w:p w:rsidR="00E81DEE" w:rsidRDefault="00E81DEE" w:rsidP="00E858C1">
      <w:r>
        <w:tab/>
        <w:t xml:space="preserve">Dördüncü yaklaşım </w:t>
      </w:r>
      <w:r w:rsidR="00F766ED">
        <w:t>ICC veya Küme İ</w:t>
      </w:r>
      <w:r w:rsidR="004C3056">
        <w:t xml:space="preserve">çi Korelasyon </w:t>
      </w:r>
      <w:r w:rsidR="00992CEC">
        <w:t xml:space="preserve">analizi </w:t>
      </w:r>
      <w:r w:rsidR="007A07F3">
        <w:t>yönetimidir</w:t>
      </w:r>
      <w:r w:rsidR="004C3056">
        <w:t xml:space="preserve"> (KİK).</w:t>
      </w:r>
      <w:r w:rsidR="007A07F3">
        <w:t xml:space="preserve">  KİK genellikle </w:t>
      </w:r>
      <w:r w:rsidR="00992CEC">
        <w:t>“</w:t>
      </w:r>
      <w:r w:rsidR="007A07F3">
        <w:t>eşit aralıklı</w:t>
      </w:r>
      <w:r w:rsidR="00992CEC">
        <w:t>”</w:t>
      </w:r>
      <w:r w:rsidR="007A07F3">
        <w:t xml:space="preserve"> ve</w:t>
      </w:r>
      <w:r w:rsidR="00992CEC">
        <w:t>ya</w:t>
      </w:r>
      <w:r w:rsidR="007A07F3">
        <w:t xml:space="preserve"> </w:t>
      </w:r>
      <w:r w:rsidR="00992CEC">
        <w:t>“</w:t>
      </w:r>
      <w:r w:rsidR="007A07F3">
        <w:t>oranlı</w:t>
      </w:r>
      <w:r w:rsidR="00992CEC">
        <w:t>”</w:t>
      </w:r>
      <w:r w:rsidR="007A07F3">
        <w:t xml:space="preserve"> veriler için uygundur, fakat bazı araştırmacılar KİK’in </w:t>
      </w:r>
      <w:r w:rsidR="00992CEC">
        <w:t>“</w:t>
      </w:r>
      <w:r w:rsidR="007A07F3">
        <w:t>sıralı veriler</w:t>
      </w:r>
      <w:r w:rsidR="00992CEC">
        <w:t>”</w:t>
      </w:r>
      <w:r w:rsidR="007A07F3">
        <w:t xml:space="preserve"> için de uygulanabileceğini belirtmişlerdir.</w:t>
      </w:r>
      <w:r w:rsidR="00F766ED">
        <w:t xml:space="preserve"> </w:t>
      </w:r>
      <w:r w:rsidR="002419C3">
        <w:t xml:space="preserve">Tinsley ve Brown (2000) KİK’in sıralı ve eşit aralıklı verilerde “değerlendiriciler arası güvenilirlik” için en iyi ölçüm yöntemi olduğunu belirtmiş nominal verilerin ise “değerlendiriciler arası uyuşum” için kullanılabileceğini </w:t>
      </w:r>
      <w:r w:rsidR="00301C7A">
        <w:t>ifade etmişlerdir</w:t>
      </w:r>
      <w:r w:rsidR="00604BF5">
        <w:rPr>
          <w:noProof/>
        </w:rPr>
        <w:t xml:space="preserve"> (Tinsley &amp; Brown, 2000, s. 117)</w:t>
      </w:r>
      <w:r w:rsidR="002419C3">
        <w:t xml:space="preserve">. </w:t>
      </w:r>
      <w:r w:rsidR="00301C7A">
        <w:t>Bu görüşe göre, n</w:t>
      </w:r>
      <w:r w:rsidR="007F32B6">
        <w:t xml:space="preserve">ominal veriler “uyuşum” için kullanılabiliyorsa sıralı veriler de “uyuşum” ölçümü için rahatlıkla kullanılabilmelidir.  </w:t>
      </w:r>
      <w:r w:rsidR="00F766ED">
        <w:t xml:space="preserve">Bu yaklaşımda 5 ile 10 arasında değişen bir grup değerlendirici “küme” olarak ele alınır ve bu kişilerin verdikleri puanların </w:t>
      </w:r>
      <w:r w:rsidR="00992CEC">
        <w:t>güvenilirliği</w:t>
      </w:r>
      <w:r w:rsidR="007A07F3">
        <w:t xml:space="preserve"> </w:t>
      </w:r>
      <w:r w:rsidR="00725292">
        <w:t xml:space="preserve">veya uyuşumu </w:t>
      </w:r>
      <w:r w:rsidR="00992CEC">
        <w:t>hesaplanır.</w:t>
      </w:r>
      <w:r w:rsidR="00725292">
        <w:t xml:space="preserve"> </w:t>
      </w:r>
      <w:r w:rsidR="003C2126">
        <w:t xml:space="preserve"> </w:t>
      </w:r>
      <w:r w:rsidR="00725292">
        <w:t>Güvenilirlik hesaplamasında</w:t>
      </w:r>
      <w:r w:rsidR="003C2126">
        <w:t xml:space="preserve"> Likert ölçeğinin “madde puanları” yerine </w:t>
      </w:r>
      <w:r w:rsidR="00992CEC">
        <w:t>“</w:t>
      </w:r>
      <w:r w:rsidR="003C2126">
        <w:t>eşit aralıklılığı</w:t>
      </w:r>
      <w:r w:rsidR="00992CEC">
        <w:t>”</w:t>
      </w:r>
      <w:r w:rsidR="003C2126">
        <w:t xml:space="preserve"> temsil eden “ölçeğin boyutsal toplam/ortalama puanları” dikkate alınarak hesaplama yapılır. </w:t>
      </w:r>
      <w:r w:rsidR="00725292">
        <w:t xml:space="preserve">Uyuşum hesaplamasında ise doğrudan Likert </w:t>
      </w:r>
      <w:r w:rsidR="00301C7A">
        <w:t>ölçeğinin madde derecelendirmeleri</w:t>
      </w:r>
      <w:r w:rsidR="00725292">
        <w:t xml:space="preserve"> temel alınır. </w:t>
      </w:r>
      <w:r w:rsidR="00C67115">
        <w:t xml:space="preserve">SPSS’te KİK hesaplaması için Scale menüsünden yararlanılır. </w:t>
      </w:r>
      <w:r w:rsidR="003C2126">
        <w:t xml:space="preserve"> </w:t>
      </w:r>
      <w:r w:rsidR="00C67115">
        <w:t xml:space="preserve">İstatistik bölümünde Two-way random veya Two-way </w:t>
      </w:r>
      <w:r w:rsidR="00301C7A">
        <w:t>mixed</w:t>
      </w:r>
      <w:r w:rsidR="00C67115">
        <w:t xml:space="preserve"> şıkları</w:t>
      </w:r>
      <w:r w:rsidR="00301C7A">
        <w:t>ndan biri</w:t>
      </w:r>
      <w:r w:rsidR="00C67115">
        <w:t xml:space="preserve"> seçili hale getirilir. </w:t>
      </w:r>
      <w:r w:rsidR="00301C7A">
        <w:t xml:space="preserve">Hakemler, alandaki “uzmanlar havuzundan” tesadüfi olarak seçilmişlerse “random” yöntemi; havuz oluşturulmadan belirli özellikler dikkate alınarak hakemler bilinçli olarak seçilmişlerse Two-way mixed şıkkı ile çalışılır.  </w:t>
      </w:r>
      <w:r w:rsidR="00301C7A" w:rsidRPr="00A822D2">
        <w:rPr>
          <w:i/>
        </w:rPr>
        <w:t>Consistency</w:t>
      </w:r>
      <w:r w:rsidR="00301C7A">
        <w:t xml:space="preserve"> ve  </w:t>
      </w:r>
      <w:r w:rsidR="00301C7A" w:rsidRPr="00A822D2">
        <w:rPr>
          <w:i/>
        </w:rPr>
        <w:t>absolute agreement</w:t>
      </w:r>
      <w:r w:rsidR="00301C7A">
        <w:t xml:space="preserve"> şıklarından ikincisi seçilir. Birincisi </w:t>
      </w:r>
      <w:r w:rsidR="0040088B">
        <w:t>ölçüm verilerinin “</w:t>
      </w:r>
      <w:r w:rsidR="00301C7A">
        <w:t>güvenil</w:t>
      </w:r>
      <w:r w:rsidR="00A822D2">
        <w:t>i</w:t>
      </w:r>
      <w:r w:rsidR="00301C7A">
        <w:t>rliği</w:t>
      </w:r>
      <w:r w:rsidR="0040088B">
        <w:t>ni”</w:t>
      </w:r>
      <w:r w:rsidR="00301C7A">
        <w:t xml:space="preserve"> gösterirken ikincisi </w:t>
      </w:r>
      <w:r w:rsidR="0040088B">
        <w:t>hakemlerin “</w:t>
      </w:r>
      <w:r w:rsidR="00301C7A">
        <w:t>uyuşum</w:t>
      </w:r>
      <w:r w:rsidR="0040088B">
        <w:t>” oranı</w:t>
      </w:r>
      <w:r w:rsidR="00301C7A">
        <w:t xml:space="preserve"> hakkında bilgi verir. </w:t>
      </w:r>
      <w:r w:rsidR="00E2048D">
        <w:t xml:space="preserve">Analiz, eğer </w:t>
      </w:r>
      <w:r w:rsidR="00E9724D">
        <w:t>“</w:t>
      </w:r>
      <w:r w:rsidR="00E2048D">
        <w:t>tek bir hakemin verileri</w:t>
      </w:r>
      <w:r w:rsidR="00E9724D">
        <w:t>”</w:t>
      </w:r>
      <w:r w:rsidR="00E2048D">
        <w:t xml:space="preserve"> </w:t>
      </w:r>
      <w:r w:rsidR="0040088B">
        <w:t xml:space="preserve">veya tek bir hakemin değerlendirmesi </w:t>
      </w:r>
      <w:r w:rsidR="00E2048D">
        <w:t>üzerinde yapılmışsa ç</w:t>
      </w:r>
      <w:r w:rsidR="00A822D2">
        <w:t xml:space="preserve">ıktılarda </w:t>
      </w:r>
      <w:r w:rsidR="00E2048D" w:rsidRPr="00E2048D">
        <w:rPr>
          <w:i/>
        </w:rPr>
        <w:t>single measure</w:t>
      </w:r>
      <w:r w:rsidR="00E2048D">
        <w:t xml:space="preserve"> değeri temel alınır. </w:t>
      </w:r>
      <w:r w:rsidR="00E9724D">
        <w:t xml:space="preserve">Birden fazla hakemin verileri üzerinde yapılmışsa </w:t>
      </w:r>
      <w:r w:rsidR="00E9724D" w:rsidRPr="00E9724D">
        <w:rPr>
          <w:i/>
        </w:rPr>
        <w:t>avarage measure</w:t>
      </w:r>
      <w:r w:rsidR="00E9724D">
        <w:t xml:space="preserve"> değerine bakılır. </w:t>
      </w:r>
      <w:r w:rsidR="006F4364">
        <w:t xml:space="preserve">Uyuşum çoğunlukla çoklu hakem üzerinde sınandığından </w:t>
      </w:r>
      <w:r w:rsidR="009A51FD">
        <w:t xml:space="preserve">yorumlar </w:t>
      </w:r>
      <w:r w:rsidR="009A51FD" w:rsidRPr="00E9724D">
        <w:rPr>
          <w:i/>
        </w:rPr>
        <w:t>avarage measure</w:t>
      </w:r>
      <w:r w:rsidR="009A51FD">
        <w:t xml:space="preserve"> değeri dikkate alınarak gerçekleştirilir. </w:t>
      </w:r>
      <w:r w:rsidR="00F43113" w:rsidRPr="00F43113">
        <w:rPr>
          <w:i/>
        </w:rPr>
        <w:t>Two-way random</w:t>
      </w:r>
      <w:r w:rsidR="00F43113">
        <w:t xml:space="preserve"> yöntemine göre </w:t>
      </w:r>
      <w:r w:rsidR="00F43113" w:rsidRPr="00F43113">
        <w:rPr>
          <w:i/>
        </w:rPr>
        <w:t>Two-way mixed</w:t>
      </w:r>
      <w:r w:rsidR="009A51FD" w:rsidRPr="00F43113">
        <w:rPr>
          <w:i/>
        </w:rPr>
        <w:t xml:space="preserve"> </w:t>
      </w:r>
      <w:r w:rsidR="00F43113">
        <w:t>yöntemi genelleme yapmaya karşı biraz daha kısıtlayıcıdır.</w:t>
      </w:r>
      <w:r w:rsidR="0040088B">
        <w:t xml:space="preserve"> Çünkü  “h</w:t>
      </w:r>
      <w:r w:rsidR="00F43113">
        <w:t>akemler arası uyuşum</w:t>
      </w:r>
      <w:r w:rsidR="0040088B">
        <w:t>” sadece bilinçli olarak</w:t>
      </w:r>
      <w:r w:rsidR="00F43113">
        <w:t xml:space="preserve"> seçilen hakemler grubu için geçerli</w:t>
      </w:r>
      <w:r w:rsidR="0040088B">
        <w:t>dir. Bu hakemler</w:t>
      </w:r>
      <w:r w:rsidR="00F43113">
        <w:t xml:space="preserve"> tesadüfi olarak seçilmediklerinden uyuşum bulgusu diğer hakemlere genellenemez</w:t>
      </w:r>
      <w:sdt>
        <w:sdtPr>
          <w:id w:val="70093300"/>
          <w:citation/>
        </w:sdtPr>
        <w:sdtEndPr/>
        <w:sdtContent>
          <w:r w:rsidR="00F43113">
            <w:fldChar w:fldCharType="begin"/>
          </w:r>
          <w:r w:rsidR="00F43113">
            <w:instrText xml:space="preserve"> CITATION Ale12 \l 1055 </w:instrText>
          </w:r>
          <w:r w:rsidR="00F43113">
            <w:fldChar w:fldCharType="separate"/>
          </w:r>
          <w:r w:rsidR="00F43113">
            <w:rPr>
              <w:noProof/>
            </w:rPr>
            <w:t xml:space="preserve"> (Eye &amp; Mun, 2012)</w:t>
          </w:r>
          <w:r w:rsidR="00F43113">
            <w:fldChar w:fldCharType="end"/>
          </w:r>
        </w:sdtContent>
      </w:sdt>
      <w:r w:rsidR="00F43113">
        <w:t xml:space="preserve">.  </w:t>
      </w:r>
    </w:p>
    <w:p w:rsidR="004C3056" w:rsidRDefault="004C3056" w:rsidP="00E858C1">
      <w:pPr>
        <w:rPr>
          <w:color w:val="000000"/>
          <w:shd w:val="clear" w:color="auto" w:fill="FFFFFF"/>
        </w:rPr>
      </w:pPr>
      <w:r>
        <w:tab/>
        <w:t xml:space="preserve">Beşinci yaklaşım </w:t>
      </w:r>
      <w:r>
        <w:rPr>
          <w:color w:val="000000"/>
          <w:shd w:val="clear" w:color="auto" w:fill="FFFFFF"/>
        </w:rPr>
        <w:t xml:space="preserve">Krippendorff </w:t>
      </w:r>
      <w:r w:rsidR="006B784A" w:rsidRPr="006B784A">
        <w:rPr>
          <w:i/>
          <w:color w:val="000000"/>
          <w:shd w:val="clear" w:color="auto" w:fill="FFFFFF"/>
        </w:rPr>
        <w:t>K-</w:t>
      </w:r>
      <w:r w:rsidRPr="006B784A">
        <w:rPr>
          <w:i/>
          <w:color w:val="000000"/>
          <w:shd w:val="clear" w:color="auto" w:fill="FFFFFF"/>
        </w:rPr>
        <w:t>alfa</w:t>
      </w:r>
      <w:r>
        <w:rPr>
          <w:color w:val="000000"/>
          <w:shd w:val="clear" w:color="auto" w:fill="FFFFFF"/>
        </w:rPr>
        <w:t xml:space="preserve"> yöntemidir. </w:t>
      </w:r>
      <w:r w:rsidR="00AC14C4">
        <w:rPr>
          <w:color w:val="000000"/>
          <w:shd w:val="clear" w:color="auto" w:fill="FFFFFF"/>
        </w:rPr>
        <w:t xml:space="preserve">Son yıllarda Likert tipi ölçek maddelerine uygun olması, ayrıca değişkenlerdeki  “eksik veri” sorunlarını da başarıyla ele alabilmesi nedeniyle “uyuşum” konusunu belirlemek için  </w:t>
      </w:r>
      <w:r w:rsidR="00C966A4">
        <w:rPr>
          <w:color w:val="000000"/>
          <w:shd w:val="clear" w:color="auto" w:fill="FFFFFF"/>
        </w:rPr>
        <w:t xml:space="preserve">“Krippendorff alfa” tekniği kullanılmaya başlanmıştır. </w:t>
      </w:r>
      <w:r w:rsidR="00EE4D17">
        <w:rPr>
          <w:color w:val="000000"/>
          <w:shd w:val="clear" w:color="auto" w:fill="FFFFFF"/>
        </w:rPr>
        <w:t xml:space="preserve">Krippendorff alfa tekniği SAS, SPSS ve R istatistik yazılımlarında hesaplanabilir R yazılımında değerlendiriciler arası güvenilirliği değişik yöntemlere göre hesaplamak için </w:t>
      </w:r>
      <w:r w:rsidR="00EE4D17" w:rsidRPr="002247BC">
        <w:rPr>
          <w:i/>
          <w:color w:val="000000"/>
          <w:shd w:val="clear" w:color="auto" w:fill="FFFFFF"/>
        </w:rPr>
        <w:t>irr</w:t>
      </w:r>
      <w:r w:rsidR="00EE4D17">
        <w:rPr>
          <w:color w:val="000000"/>
          <w:shd w:val="clear" w:color="auto" w:fill="FFFFFF"/>
        </w:rPr>
        <w:t xml:space="preserve"> adlı bir paket hazırlanmıştır. </w:t>
      </w:r>
      <w:r w:rsidR="00C966A4">
        <w:rPr>
          <w:color w:val="000000"/>
          <w:shd w:val="clear" w:color="auto" w:fill="FFFFFF"/>
        </w:rPr>
        <w:t> </w:t>
      </w:r>
      <w:r w:rsidR="003335BD">
        <w:rPr>
          <w:color w:val="000000"/>
          <w:shd w:val="clear" w:color="auto" w:fill="FFFFFF"/>
        </w:rPr>
        <w:t xml:space="preserve">Ayrıca İnternet ortamında </w:t>
      </w:r>
      <w:r w:rsidR="003335BD" w:rsidRPr="003335BD">
        <w:rPr>
          <w:color w:val="000000"/>
          <w:shd w:val="clear" w:color="auto" w:fill="FFFFFF"/>
        </w:rPr>
        <w:t>ReCal OIR</w:t>
      </w:r>
      <w:r w:rsidR="003335BD">
        <w:rPr>
          <w:color w:val="000000"/>
          <w:shd w:val="clear" w:color="auto" w:fill="FFFFFF"/>
        </w:rPr>
        <w:t xml:space="preserve"> </w:t>
      </w:r>
      <w:r w:rsidR="00787470">
        <w:rPr>
          <w:color w:val="000000"/>
          <w:shd w:val="clear" w:color="auto" w:fill="FFFFFF"/>
        </w:rPr>
        <w:t>adlı veri tipine uygun</w:t>
      </w:r>
      <w:r w:rsidR="003335BD">
        <w:rPr>
          <w:color w:val="000000"/>
          <w:shd w:val="clear" w:color="auto" w:fill="FFFFFF"/>
        </w:rPr>
        <w:t xml:space="preserve"> çevrim içi hesaplama yapabilen bir modül bulunmaktadır. </w:t>
      </w:r>
      <w:r w:rsidR="00457337">
        <w:rPr>
          <w:color w:val="000000"/>
          <w:shd w:val="clear" w:color="auto" w:fill="FFFFFF"/>
        </w:rPr>
        <w:t>Krippendorff alfa eşitliğinin temel formu aşağıdaki gibidir:</w:t>
      </w:r>
    </w:p>
    <w:p w:rsidR="00457337" w:rsidRPr="001D0EE9" w:rsidRDefault="00457337" w:rsidP="00E858C1">
      <w:pPr>
        <w:rPr>
          <w:color w:val="000000"/>
          <w:shd w:val="clear" w:color="auto" w:fill="FFFFFF"/>
        </w:rPr>
      </w:pPr>
      <m:oMathPara>
        <m:oMath>
          <m:r>
            <w:rPr>
              <w:rFonts w:ascii="Cambria Math" w:hAnsi="Cambria Math"/>
              <w:color w:val="000000"/>
              <w:shd w:val="clear" w:color="auto" w:fill="FFFFFF"/>
            </w:rPr>
            <m:t>∂=1-</m:t>
          </m:r>
          <m:f>
            <m:fPr>
              <m:ctrlPr>
                <w:rPr>
                  <w:rFonts w:ascii="Cambria Math" w:hAnsi="Cambria Math"/>
                  <w:i/>
                  <w:color w:val="000000"/>
                  <w:shd w:val="clear" w:color="auto" w:fill="FFFFFF"/>
                </w:rPr>
              </m:ctrlPr>
            </m:fPr>
            <m:num>
              <m:r>
                <w:rPr>
                  <w:rFonts w:ascii="Cambria Math" w:hAnsi="Cambria Math"/>
                  <w:color w:val="000000"/>
                  <w:shd w:val="clear" w:color="auto" w:fill="FFFFFF"/>
                </w:rPr>
                <m:t>Do</m:t>
              </m:r>
            </m:num>
            <m:den>
              <m:r>
                <w:rPr>
                  <w:rFonts w:ascii="Cambria Math" w:hAnsi="Cambria Math"/>
                  <w:color w:val="000000"/>
                  <w:shd w:val="clear" w:color="auto" w:fill="FFFFFF"/>
                </w:rPr>
                <m:t>De</m:t>
              </m:r>
            </m:den>
          </m:f>
        </m:oMath>
      </m:oMathPara>
    </w:p>
    <w:p w:rsidR="001D0EE9" w:rsidRPr="006B784A" w:rsidRDefault="00A60C7E" w:rsidP="00E858C1">
      <w:pPr>
        <w:rPr>
          <w:color w:val="000000"/>
          <w:shd w:val="clear" w:color="auto" w:fill="FFFFFF"/>
        </w:rPr>
      </w:pPr>
      <w:r>
        <w:rPr>
          <w:color w:val="000000"/>
          <w:shd w:val="clear" w:color="auto" w:fill="FFFFFF"/>
        </w:rPr>
        <w:tab/>
      </w:r>
      <w:r w:rsidR="001D0EE9">
        <w:rPr>
          <w:color w:val="000000"/>
          <w:shd w:val="clear" w:color="auto" w:fill="FFFFFF"/>
        </w:rPr>
        <w:t>D</w:t>
      </w:r>
      <w:r w:rsidR="001D0EE9">
        <w:rPr>
          <w:color w:val="000000"/>
          <w:shd w:val="clear" w:color="auto" w:fill="FFFFFF"/>
          <w:vertAlign w:val="subscript"/>
        </w:rPr>
        <w:t xml:space="preserve">o  </w:t>
      </w:r>
      <w:r w:rsidR="001D0EE9" w:rsidRPr="001D0EE9">
        <w:rPr>
          <w:color w:val="000000"/>
          <w:shd w:val="clear" w:color="auto" w:fill="FFFFFF"/>
        </w:rPr>
        <w:t>gözlemlenen</w:t>
      </w:r>
      <w:r w:rsidR="001D0EE9">
        <w:rPr>
          <w:color w:val="000000"/>
          <w:shd w:val="clear" w:color="auto" w:fill="FFFFFF"/>
        </w:rPr>
        <w:t xml:space="preserve"> uyuşmazlık</w:t>
      </w:r>
      <w:r w:rsidR="001D0EE9" w:rsidRPr="001D0EE9">
        <w:rPr>
          <w:color w:val="000000"/>
          <w:shd w:val="clear" w:color="auto" w:fill="FFFFFF"/>
        </w:rPr>
        <w:t xml:space="preserve"> </w:t>
      </w:r>
      <w:r w:rsidR="001D0EE9">
        <w:rPr>
          <w:color w:val="000000"/>
          <w:shd w:val="clear" w:color="auto" w:fill="FFFFFF"/>
        </w:rPr>
        <w:t>ve D</w:t>
      </w:r>
      <w:r w:rsidR="001D0EE9">
        <w:rPr>
          <w:color w:val="000000"/>
          <w:shd w:val="clear" w:color="auto" w:fill="FFFFFF"/>
          <w:vertAlign w:val="subscript"/>
        </w:rPr>
        <w:t xml:space="preserve">e </w:t>
      </w:r>
      <w:r w:rsidR="001D0EE9" w:rsidRPr="001D0EE9">
        <w:rPr>
          <w:color w:val="000000"/>
          <w:shd w:val="clear" w:color="auto" w:fill="FFFFFF"/>
        </w:rPr>
        <w:t xml:space="preserve">ise </w:t>
      </w:r>
      <w:r w:rsidR="001D0EE9">
        <w:rPr>
          <w:color w:val="000000"/>
          <w:shd w:val="clear" w:color="auto" w:fill="FFFFFF"/>
        </w:rPr>
        <w:t xml:space="preserve">şans faktörünü dikkate alan </w:t>
      </w:r>
      <w:r w:rsidR="001D0EE9" w:rsidRPr="001D0EE9">
        <w:rPr>
          <w:color w:val="000000"/>
          <w:shd w:val="clear" w:color="auto" w:fill="FFFFFF"/>
        </w:rPr>
        <w:t>beklenen</w:t>
      </w:r>
      <w:r w:rsidR="001D0EE9">
        <w:rPr>
          <w:color w:val="000000"/>
          <w:shd w:val="clear" w:color="auto" w:fill="FFFFFF"/>
          <w:vertAlign w:val="subscript"/>
        </w:rPr>
        <w:t xml:space="preserve">  </w:t>
      </w:r>
      <w:r w:rsidR="001D0EE9" w:rsidRPr="001D0EE9">
        <w:rPr>
          <w:color w:val="000000"/>
          <w:shd w:val="clear" w:color="auto" w:fill="FFFFFF"/>
        </w:rPr>
        <w:t>uyuşmazlıktır</w:t>
      </w:r>
      <w:r w:rsidR="001D0EE9">
        <w:rPr>
          <w:color w:val="000000"/>
          <w:shd w:val="clear" w:color="auto" w:fill="FFFFFF"/>
          <w:vertAlign w:val="subscript"/>
        </w:rPr>
        <w:t>.</w:t>
      </w:r>
      <w:r w:rsidR="006B784A">
        <w:rPr>
          <w:color w:val="000000"/>
          <w:shd w:val="clear" w:color="auto" w:fill="FFFFFF"/>
          <w:vertAlign w:val="subscript"/>
        </w:rPr>
        <w:t xml:space="preserve"> </w:t>
      </w:r>
      <w:r w:rsidR="006B784A" w:rsidRPr="006B784A">
        <w:rPr>
          <w:color w:val="000000"/>
          <w:shd w:val="clear" w:color="auto" w:fill="FFFFFF"/>
        </w:rPr>
        <w:t xml:space="preserve">Krippendorff alfa nominal, sıralı, eşit aralıklı ve oranlı veri tiplerinin her biri için rahatlıkla kullanılabilmektedir. </w:t>
      </w:r>
    </w:p>
    <w:p w:rsidR="009B6CDF" w:rsidRDefault="00534B38" w:rsidP="00E858C1">
      <w:pPr>
        <w:rPr>
          <w:color w:val="000000"/>
          <w:shd w:val="clear" w:color="auto" w:fill="FFFFFF"/>
        </w:rPr>
      </w:pPr>
      <w:r>
        <w:rPr>
          <w:color w:val="000000"/>
          <w:shd w:val="clear" w:color="auto" w:fill="FFFFFF"/>
        </w:rPr>
        <w:tab/>
        <w:t xml:space="preserve">Altıncı yaklaşım </w:t>
      </w:r>
      <w:r w:rsidR="0076711B">
        <w:rPr>
          <w:color w:val="000000"/>
          <w:shd w:val="clear" w:color="auto" w:fill="FFFFFF"/>
        </w:rPr>
        <w:t>literatürde Finn-katsayısı olarak bilinir</w:t>
      </w:r>
      <w:r w:rsidR="005D3B4D">
        <w:rPr>
          <w:color w:val="000000"/>
          <w:shd w:val="clear" w:color="auto" w:fill="FFFFFF"/>
        </w:rPr>
        <w:t xml:space="preserve">. </w:t>
      </w:r>
      <w:r w:rsidR="009C289F">
        <w:rPr>
          <w:color w:val="000000"/>
          <w:shd w:val="clear" w:color="auto" w:fill="FFFFFF"/>
        </w:rPr>
        <w:t xml:space="preserve">Finn katsayısı, varyansı kısıtlı veya çarpık veri durumları için daha uygun bir yöntem olarak değerlendirilmiştir. </w:t>
      </w:r>
      <w:r w:rsidR="00A87958">
        <w:rPr>
          <w:color w:val="000000"/>
          <w:shd w:val="clear" w:color="auto" w:fill="FFFFFF"/>
        </w:rPr>
        <w:t xml:space="preserve">KİK yaklaşımının verilerin dağılım biçimine duyarlı olması, hakemlerin %80 oranında tam bir uyuşum içinde olmasına karşılık   veri dağılımının çarpık olması nedeniyle KİK katsayısının sıfıra yakın çıkabildiği, bu yüzden bu gibi durumlarda </w:t>
      </w:r>
      <w:r w:rsidR="00A87958" w:rsidRPr="00AD2808">
        <w:rPr>
          <w:i/>
          <w:color w:val="000000"/>
          <w:shd w:val="clear" w:color="auto" w:fill="FFFFFF"/>
        </w:rPr>
        <w:t>Finn r</w:t>
      </w:r>
      <w:r w:rsidR="00A87958">
        <w:rPr>
          <w:color w:val="000000"/>
          <w:shd w:val="clear" w:color="auto" w:fill="FFFFFF"/>
        </w:rPr>
        <w:t xml:space="preserve"> katsayısının kullanılmasının daha doğru olacağı ifade edilmiştir</w:t>
      </w:r>
      <w:r w:rsidR="00FA3C9C">
        <w:rPr>
          <w:noProof/>
          <w:color w:val="000000"/>
          <w:shd w:val="clear" w:color="auto" w:fill="FFFFFF"/>
        </w:rPr>
        <w:t xml:space="preserve"> </w:t>
      </w:r>
      <w:r w:rsidR="00FA3C9C" w:rsidRPr="00A87958">
        <w:rPr>
          <w:noProof/>
          <w:color w:val="000000"/>
          <w:shd w:val="clear" w:color="auto" w:fill="FFFFFF"/>
        </w:rPr>
        <w:t>(Raan, 1988</w:t>
      </w:r>
      <w:r w:rsidR="00FA3C9C">
        <w:rPr>
          <w:noProof/>
          <w:color w:val="000000"/>
          <w:shd w:val="clear" w:color="auto" w:fill="FFFFFF"/>
        </w:rPr>
        <w:t>, s.201</w:t>
      </w:r>
      <w:r w:rsidR="00FA3C9C" w:rsidRPr="00A87958">
        <w:rPr>
          <w:noProof/>
          <w:color w:val="000000"/>
          <w:shd w:val="clear" w:color="auto" w:fill="FFFFFF"/>
        </w:rPr>
        <w:t>)</w:t>
      </w:r>
      <w:r w:rsidR="00A87958">
        <w:rPr>
          <w:color w:val="000000"/>
          <w:shd w:val="clear" w:color="auto" w:fill="FFFFFF"/>
        </w:rPr>
        <w:t xml:space="preserve">. </w:t>
      </w:r>
      <w:r w:rsidR="009B6CDF">
        <w:rPr>
          <w:color w:val="000000"/>
          <w:shd w:val="clear" w:color="auto" w:fill="FFFFFF"/>
        </w:rPr>
        <w:t>Finn (1970) sıralı ölçek verilerinde “değerlendirici içi varyans” değeri</w:t>
      </w:r>
      <w:r w:rsidR="00AF2851">
        <w:rPr>
          <w:rStyle w:val="DipnotBavurusu"/>
          <w:color w:val="000000"/>
          <w:shd w:val="clear" w:color="auto" w:fill="FFFFFF"/>
        </w:rPr>
        <w:footnoteReference w:id="9"/>
      </w:r>
      <w:r w:rsidR="009B6CDF">
        <w:rPr>
          <w:color w:val="000000"/>
          <w:shd w:val="clear" w:color="auto" w:fill="FFFFFF"/>
        </w:rPr>
        <w:t xml:space="preserve"> düşük olduğu zaman değerlendiriciler arası güvenilirlik için  aşağıdaki formülün kullanılmasını önermiştir</w:t>
      </w:r>
      <w:sdt>
        <w:sdtPr>
          <w:rPr>
            <w:color w:val="000000"/>
            <w:shd w:val="clear" w:color="auto" w:fill="FFFFFF"/>
          </w:rPr>
          <w:id w:val="-660307794"/>
          <w:citation/>
        </w:sdtPr>
        <w:sdtEndPr/>
        <w:sdtContent>
          <w:r w:rsidR="009B6CDF">
            <w:rPr>
              <w:color w:val="000000"/>
              <w:shd w:val="clear" w:color="auto" w:fill="FFFFFF"/>
            </w:rPr>
            <w:fldChar w:fldCharType="begin"/>
          </w:r>
          <w:r w:rsidR="009B6CDF">
            <w:rPr>
              <w:color w:val="000000"/>
              <w:shd w:val="clear" w:color="auto" w:fill="FFFFFF"/>
            </w:rPr>
            <w:instrText xml:space="preserve"> CITATION How00 \l 1055 </w:instrText>
          </w:r>
          <w:r w:rsidR="009B6CDF">
            <w:rPr>
              <w:color w:val="000000"/>
              <w:shd w:val="clear" w:color="auto" w:fill="FFFFFF"/>
            </w:rPr>
            <w:fldChar w:fldCharType="separate"/>
          </w:r>
          <w:r w:rsidR="009B6CDF">
            <w:rPr>
              <w:noProof/>
              <w:color w:val="000000"/>
              <w:shd w:val="clear" w:color="auto" w:fill="FFFFFF"/>
            </w:rPr>
            <w:t xml:space="preserve"> </w:t>
          </w:r>
          <w:r w:rsidR="009B6CDF" w:rsidRPr="009B6CDF">
            <w:rPr>
              <w:noProof/>
              <w:color w:val="000000"/>
              <w:shd w:val="clear" w:color="auto" w:fill="FFFFFF"/>
            </w:rPr>
            <w:t>(Tinsley &amp; Brown, 2000)</w:t>
          </w:r>
          <w:r w:rsidR="009B6CDF">
            <w:rPr>
              <w:color w:val="000000"/>
              <w:shd w:val="clear" w:color="auto" w:fill="FFFFFF"/>
            </w:rPr>
            <w:fldChar w:fldCharType="end"/>
          </w:r>
        </w:sdtContent>
      </w:sdt>
      <w:r w:rsidR="009B6CDF">
        <w:rPr>
          <w:color w:val="000000"/>
          <w:shd w:val="clear" w:color="auto" w:fill="FFFFFF"/>
        </w:rPr>
        <w:t>:</w:t>
      </w:r>
    </w:p>
    <w:p w:rsidR="009B6CDF" w:rsidRDefault="00031F54" w:rsidP="00E858C1">
      <w:pPr>
        <w:rPr>
          <w:color w:val="000000"/>
          <w:shd w:val="clear" w:color="auto" w:fill="FFFFFF"/>
        </w:rPr>
      </w:pPr>
      <m:oMathPara>
        <m:oMath>
          <m:sSub>
            <m:sSubPr>
              <m:ctrlPr>
                <w:rPr>
                  <w:rFonts w:ascii="Cambria Math" w:hAnsi="Cambria Math"/>
                  <w:i/>
                  <w:color w:val="000000"/>
                  <w:shd w:val="clear" w:color="auto" w:fill="FFFFFF"/>
                </w:rPr>
              </m:ctrlPr>
            </m:sSubPr>
            <m:e>
              <m:r>
                <w:rPr>
                  <w:rFonts w:ascii="Cambria Math" w:hAnsi="Cambria Math"/>
                  <w:color w:val="000000"/>
                  <w:shd w:val="clear" w:color="auto" w:fill="FFFFFF"/>
                </w:rPr>
                <m:t>r</m:t>
              </m:r>
            </m:e>
            <m:sub>
              <m:r>
                <w:rPr>
                  <w:rFonts w:ascii="Cambria Math" w:hAnsi="Cambria Math"/>
                  <w:color w:val="000000"/>
                  <w:shd w:val="clear" w:color="auto" w:fill="FFFFFF"/>
                </w:rPr>
                <m:t>i</m:t>
              </m:r>
            </m:sub>
          </m:sSub>
          <m:r>
            <w:rPr>
              <w:rFonts w:ascii="Cambria Math" w:hAnsi="Cambria Math"/>
              <w:color w:val="000000"/>
              <w:shd w:val="clear" w:color="auto" w:fill="FFFFFF"/>
            </w:rPr>
            <m:t>=1.0-</m:t>
          </m:r>
          <m:f>
            <m:fPr>
              <m:ctrlPr>
                <w:rPr>
                  <w:rFonts w:ascii="Cambria Math" w:hAnsi="Cambria Math"/>
                  <w:i/>
                  <w:color w:val="000000"/>
                  <w:shd w:val="clear" w:color="auto" w:fill="FFFFFF"/>
                </w:rPr>
              </m:ctrlPr>
            </m:fPr>
            <m:num>
              <m:sSub>
                <m:sSubPr>
                  <m:ctrlPr>
                    <w:rPr>
                      <w:rFonts w:ascii="Cambria Math" w:hAnsi="Cambria Math"/>
                      <w:i/>
                      <w:color w:val="000000"/>
                      <w:shd w:val="clear" w:color="auto" w:fill="FFFFFF"/>
                    </w:rPr>
                  </m:ctrlPr>
                </m:sSubPr>
                <m:e>
                  <m:r>
                    <w:rPr>
                      <w:rFonts w:ascii="Cambria Math" w:hAnsi="Cambria Math"/>
                      <w:color w:val="000000"/>
                      <w:shd w:val="clear" w:color="auto" w:fill="FFFFFF"/>
                    </w:rPr>
                    <m:t>MS</m:t>
                  </m:r>
                </m:e>
                <m:sub>
                  <m:r>
                    <w:rPr>
                      <w:rFonts w:ascii="Cambria Math" w:hAnsi="Cambria Math"/>
                      <w:color w:val="000000"/>
                      <w:shd w:val="clear" w:color="auto" w:fill="FFFFFF"/>
                    </w:rPr>
                    <m:t>e</m:t>
                  </m:r>
                </m:sub>
              </m:sSub>
            </m:num>
            <m:den>
              <m:r>
                <w:rPr>
                  <w:rFonts w:ascii="Cambria Math" w:hAnsi="Cambria Math"/>
                  <w:color w:val="000000"/>
                  <w:shd w:val="clear" w:color="auto" w:fill="FFFFFF"/>
                </w:rPr>
                <m:t>(</m:t>
              </m:r>
              <m:sSup>
                <m:sSupPr>
                  <m:ctrlPr>
                    <w:rPr>
                      <w:rFonts w:ascii="Cambria Math" w:hAnsi="Cambria Math"/>
                      <w:i/>
                      <w:color w:val="000000"/>
                      <w:shd w:val="clear" w:color="auto" w:fill="FFFFFF"/>
                    </w:rPr>
                  </m:ctrlPr>
                </m:sSupPr>
                <m:e>
                  <m:r>
                    <w:rPr>
                      <w:rFonts w:ascii="Cambria Math" w:hAnsi="Cambria Math"/>
                      <w:color w:val="000000"/>
                      <w:shd w:val="clear" w:color="auto" w:fill="FFFFFF"/>
                    </w:rPr>
                    <m:t>K</m:t>
                  </m:r>
                </m:e>
                <m:sup>
                  <m:r>
                    <w:rPr>
                      <w:rFonts w:ascii="Cambria Math" w:hAnsi="Cambria Math"/>
                      <w:color w:val="000000"/>
                      <w:shd w:val="clear" w:color="auto" w:fill="FFFFFF"/>
                    </w:rPr>
                    <m:t>2</m:t>
                  </m:r>
                </m:sup>
              </m:sSup>
              <m:r>
                <w:rPr>
                  <w:rFonts w:ascii="Cambria Math" w:hAnsi="Cambria Math"/>
                  <w:color w:val="000000"/>
                  <w:shd w:val="clear" w:color="auto" w:fill="FFFFFF"/>
                </w:rPr>
                <m:t>-1)/12</m:t>
              </m:r>
            </m:den>
          </m:f>
        </m:oMath>
      </m:oMathPara>
    </w:p>
    <w:p w:rsidR="00BF1C0B" w:rsidRDefault="00D64340" w:rsidP="00E858C1">
      <w:pPr>
        <w:rPr>
          <w:color w:val="000000"/>
          <w:shd w:val="clear" w:color="auto" w:fill="FFFFFF"/>
        </w:rPr>
      </w:pPr>
      <w:r>
        <w:rPr>
          <w:color w:val="000000"/>
          <w:shd w:val="clear" w:color="auto" w:fill="FFFFFF"/>
        </w:rPr>
        <w:tab/>
      </w:r>
      <w:r w:rsidR="00886C6E">
        <w:rPr>
          <w:color w:val="000000"/>
          <w:shd w:val="clear" w:color="auto" w:fill="FFFFFF"/>
        </w:rPr>
        <w:t>MS</w:t>
      </w:r>
      <w:r w:rsidR="00886C6E">
        <w:rPr>
          <w:color w:val="000000"/>
          <w:shd w:val="clear" w:color="auto" w:fill="FFFFFF"/>
          <w:vertAlign w:val="subscript"/>
        </w:rPr>
        <w:t xml:space="preserve">e </w:t>
      </w:r>
      <w:r w:rsidR="009B6CDF" w:rsidRPr="00B34BE5">
        <w:rPr>
          <w:i/>
          <w:color w:val="000000"/>
          <w:shd w:val="clear" w:color="auto" w:fill="FFFFFF"/>
        </w:rPr>
        <w:t xml:space="preserve"> </w:t>
      </w:r>
      <w:r w:rsidR="00886C6E">
        <w:rPr>
          <w:color w:val="000000"/>
          <w:shd w:val="clear" w:color="auto" w:fill="FFFFFF"/>
        </w:rPr>
        <w:t>tek yönlü varyans analizinden elde edilen “mean square” değeridir. K  ölçekteki derece sayısı ve</w:t>
      </w:r>
      <w:r w:rsidR="00886C6E" w:rsidRPr="00886C6E">
        <w:rPr>
          <w:i/>
          <w:color w:val="000000"/>
          <w:shd w:val="clear" w:color="auto" w:fill="FFFFFF"/>
        </w:rPr>
        <w:t xml:space="preserve"> i</w:t>
      </w:r>
      <w:r w:rsidR="00886C6E">
        <w:rPr>
          <w:color w:val="000000"/>
          <w:shd w:val="clear" w:color="auto" w:fill="FFFFFF"/>
        </w:rPr>
        <w:t xml:space="preserve"> indisi tek bir değerlendiricinin güvenilirliğini gösterir</w:t>
      </w:r>
      <w:sdt>
        <w:sdtPr>
          <w:rPr>
            <w:color w:val="000000"/>
            <w:shd w:val="clear" w:color="auto" w:fill="FFFFFF"/>
          </w:rPr>
          <w:id w:val="-957948215"/>
          <w:citation/>
        </w:sdtPr>
        <w:sdtEndPr/>
        <w:sdtContent>
          <w:r w:rsidR="00E7714D">
            <w:rPr>
              <w:color w:val="000000"/>
              <w:shd w:val="clear" w:color="auto" w:fill="FFFFFF"/>
            </w:rPr>
            <w:fldChar w:fldCharType="begin"/>
          </w:r>
          <w:r w:rsidR="00E7714D">
            <w:rPr>
              <w:color w:val="000000"/>
              <w:shd w:val="clear" w:color="auto" w:fill="FFFFFF"/>
            </w:rPr>
            <w:instrText xml:space="preserve"> CITATION How00 \l 1055 </w:instrText>
          </w:r>
          <w:r w:rsidR="00E7714D">
            <w:rPr>
              <w:color w:val="000000"/>
              <w:shd w:val="clear" w:color="auto" w:fill="FFFFFF"/>
            </w:rPr>
            <w:fldChar w:fldCharType="separate"/>
          </w:r>
          <w:r w:rsidR="00E7714D">
            <w:rPr>
              <w:noProof/>
              <w:color w:val="000000"/>
              <w:shd w:val="clear" w:color="auto" w:fill="FFFFFF"/>
            </w:rPr>
            <w:t xml:space="preserve"> </w:t>
          </w:r>
          <w:r w:rsidR="00E7714D" w:rsidRPr="00E7714D">
            <w:rPr>
              <w:noProof/>
              <w:color w:val="000000"/>
              <w:shd w:val="clear" w:color="auto" w:fill="FFFFFF"/>
            </w:rPr>
            <w:t>(Tinsley &amp; Brown, 2000)</w:t>
          </w:r>
          <w:r w:rsidR="00E7714D">
            <w:rPr>
              <w:color w:val="000000"/>
              <w:shd w:val="clear" w:color="auto" w:fill="FFFFFF"/>
            </w:rPr>
            <w:fldChar w:fldCharType="end"/>
          </w:r>
        </w:sdtContent>
      </w:sdt>
      <w:r w:rsidR="00886C6E">
        <w:rPr>
          <w:color w:val="000000"/>
          <w:shd w:val="clear" w:color="auto" w:fill="FFFFFF"/>
        </w:rPr>
        <w:t xml:space="preserve">. </w:t>
      </w:r>
      <w:r w:rsidR="0076711B" w:rsidRPr="00B34BE5">
        <w:rPr>
          <w:i/>
          <w:color w:val="000000"/>
          <w:shd w:val="clear" w:color="auto" w:fill="FFFFFF"/>
        </w:rPr>
        <w:t>F</w:t>
      </w:r>
      <w:r w:rsidR="00B34BE5">
        <w:rPr>
          <w:i/>
          <w:color w:val="000000"/>
          <w:shd w:val="clear" w:color="auto" w:fill="FFFFFF"/>
        </w:rPr>
        <w:t>inn</w:t>
      </w:r>
      <w:r w:rsidR="00B34BE5" w:rsidRPr="00B34BE5">
        <w:rPr>
          <w:i/>
          <w:color w:val="000000"/>
          <w:shd w:val="clear" w:color="auto" w:fill="FFFFFF"/>
          <w:vertAlign w:val="subscript"/>
        </w:rPr>
        <w:t>r</w:t>
      </w:r>
      <w:r w:rsidR="00B34BE5">
        <w:rPr>
          <w:i/>
          <w:color w:val="000000"/>
          <w:shd w:val="clear" w:color="auto" w:fill="FFFFFF"/>
          <w:vertAlign w:val="subscript"/>
        </w:rPr>
        <w:t xml:space="preserve"> </w:t>
      </w:r>
      <w:r w:rsidR="00B34BE5">
        <w:rPr>
          <w:color w:val="000000"/>
          <w:shd w:val="clear" w:color="auto" w:fill="FFFFFF"/>
          <w:vertAlign w:val="subscript"/>
        </w:rPr>
        <w:t xml:space="preserve"> </w:t>
      </w:r>
      <w:r w:rsidR="0076711B">
        <w:rPr>
          <w:color w:val="000000"/>
          <w:shd w:val="clear" w:color="auto" w:fill="FFFFFF"/>
        </w:rPr>
        <w:t>katsayısı 0.50’nin üzerinde olan değerler tatmin edici olarak değerlendirilirken 0.70’in üzerindeki değerler “iyi” olarak tanımlanır</w:t>
      </w:r>
      <w:r w:rsidR="0030450A">
        <w:rPr>
          <w:noProof/>
          <w:color w:val="000000"/>
          <w:shd w:val="clear" w:color="auto" w:fill="FFFFFF"/>
        </w:rPr>
        <w:t xml:space="preserve"> </w:t>
      </w:r>
      <w:r w:rsidR="0030450A" w:rsidRPr="00C75CF6">
        <w:rPr>
          <w:noProof/>
          <w:color w:val="000000"/>
          <w:shd w:val="clear" w:color="auto" w:fill="FFFFFF"/>
        </w:rPr>
        <w:t>(Rauner, 2010</w:t>
      </w:r>
      <w:r w:rsidR="0030450A">
        <w:rPr>
          <w:noProof/>
          <w:color w:val="000000"/>
          <w:shd w:val="clear" w:color="auto" w:fill="FFFFFF"/>
        </w:rPr>
        <w:t>, s.141</w:t>
      </w:r>
      <w:r w:rsidR="0030450A" w:rsidRPr="00C75CF6">
        <w:rPr>
          <w:noProof/>
          <w:color w:val="000000"/>
          <w:shd w:val="clear" w:color="auto" w:fill="FFFFFF"/>
        </w:rPr>
        <w:t>)</w:t>
      </w:r>
      <w:r w:rsidR="0076711B">
        <w:rPr>
          <w:color w:val="000000"/>
          <w:shd w:val="clear" w:color="auto" w:fill="FFFFFF"/>
        </w:rPr>
        <w:t xml:space="preserve">. </w:t>
      </w:r>
      <w:r>
        <w:rPr>
          <w:color w:val="000000"/>
          <w:shd w:val="clear" w:color="auto" w:fill="FFFFFF"/>
        </w:rPr>
        <w:t xml:space="preserve">Finn katsayısı </w:t>
      </w:r>
      <w:r w:rsidR="00BF1C0B">
        <w:rPr>
          <w:color w:val="000000"/>
          <w:shd w:val="clear" w:color="auto" w:fill="FFFFFF"/>
        </w:rPr>
        <w:t xml:space="preserve">hakemlerin yaptıkları değerlendirmelerin değişkenliklerine veya puanlama örüntüsüne bağımlı değildir. </w:t>
      </w:r>
    </w:p>
    <w:p w:rsidR="00534B38" w:rsidRDefault="00AD5F2D" w:rsidP="00E858C1">
      <w:pPr>
        <w:rPr>
          <w:color w:val="000000"/>
          <w:shd w:val="clear" w:color="auto" w:fill="FFFFFF"/>
        </w:rPr>
      </w:pPr>
      <w:r>
        <w:rPr>
          <w:color w:val="000000"/>
          <w:shd w:val="clear" w:color="auto" w:fill="FFFFFF"/>
        </w:rPr>
        <w:tab/>
      </w:r>
      <w:r w:rsidR="005D3B4D">
        <w:rPr>
          <w:color w:val="000000"/>
          <w:shd w:val="clear" w:color="auto" w:fill="FFFFFF"/>
        </w:rPr>
        <w:t xml:space="preserve">Yedinci yaklaşım </w:t>
      </w:r>
      <w:r w:rsidR="00534B38">
        <w:rPr>
          <w:color w:val="000000"/>
          <w:shd w:val="clear" w:color="auto" w:fill="FFFFFF"/>
        </w:rPr>
        <w:t xml:space="preserve">“Fleiss kappa” yöntemidir. </w:t>
      </w:r>
      <w:r w:rsidR="00E95026">
        <w:rPr>
          <w:color w:val="000000"/>
          <w:shd w:val="clear" w:color="auto" w:fill="FFFFFF"/>
        </w:rPr>
        <w:t>İkili veriler (0 ve 1);</w:t>
      </w:r>
      <w:r w:rsidR="00124ADF">
        <w:rPr>
          <w:color w:val="000000"/>
          <w:shd w:val="clear" w:color="auto" w:fill="FFFFFF"/>
        </w:rPr>
        <w:t xml:space="preserve"> nominal ölçek verileri</w:t>
      </w:r>
      <w:r w:rsidR="00E95026">
        <w:rPr>
          <w:color w:val="000000"/>
          <w:shd w:val="clear" w:color="auto" w:fill="FFFFFF"/>
        </w:rPr>
        <w:t xml:space="preserve"> ve sıralı ölçek verileri</w:t>
      </w:r>
      <w:r w:rsidR="00124ADF">
        <w:rPr>
          <w:color w:val="000000"/>
          <w:shd w:val="clear" w:color="auto" w:fill="FFFFFF"/>
        </w:rPr>
        <w:t xml:space="preserve"> için uygun olduğu bildirilmiştir. Cohen kappa’nın tersine ikiden fazla hakemin kategorik </w:t>
      </w:r>
      <w:r w:rsidR="00E34891">
        <w:rPr>
          <w:color w:val="000000"/>
          <w:shd w:val="clear" w:color="auto" w:fill="FFFFFF"/>
        </w:rPr>
        <w:t xml:space="preserve">ve sıralı </w:t>
      </w:r>
      <w:r w:rsidR="00124ADF">
        <w:rPr>
          <w:color w:val="000000"/>
          <w:shd w:val="clear" w:color="auto" w:fill="FFFFFF"/>
        </w:rPr>
        <w:t xml:space="preserve">veriler üzerinde değerlendirme yapmasına uygundur. </w:t>
      </w:r>
      <w:r w:rsidR="00E34891">
        <w:rPr>
          <w:color w:val="000000"/>
          <w:shd w:val="clear" w:color="auto" w:fill="FFFFFF"/>
        </w:rPr>
        <w:t xml:space="preserve">Fleiss kappa </w:t>
      </w:r>
      <w:r w:rsidR="00E34891" w:rsidRPr="00E34891">
        <w:rPr>
          <w:i/>
          <w:color w:val="000000"/>
          <w:shd w:val="clear" w:color="auto" w:fill="FFFFFF"/>
        </w:rPr>
        <w:t>Rstudio</w:t>
      </w:r>
      <w:r w:rsidR="00E34891">
        <w:rPr>
          <w:color w:val="000000"/>
          <w:shd w:val="clear" w:color="auto" w:fill="FFFFFF"/>
        </w:rPr>
        <w:t xml:space="preserve"> yazılımıyla hesaplanabilir.  Ancak çok aşamalı hesaplama yöntemi</w:t>
      </w:r>
      <w:r w:rsidR="00556BEB">
        <w:rPr>
          <w:color w:val="000000"/>
          <w:shd w:val="clear" w:color="auto" w:fill="FFFFFF"/>
        </w:rPr>
        <w:t xml:space="preserve"> bir ölçüde karmaşık gibi gözükebilir. </w:t>
      </w:r>
      <w:r w:rsidR="00E34891">
        <w:rPr>
          <w:color w:val="000000"/>
          <w:shd w:val="clear" w:color="auto" w:fill="FFFFFF"/>
        </w:rPr>
        <w:t xml:space="preserve"> </w:t>
      </w:r>
    </w:p>
    <w:p w:rsidR="0059592B" w:rsidRDefault="0059592B" w:rsidP="00E858C1">
      <w:pPr>
        <w:rPr>
          <w:color w:val="000000"/>
          <w:shd w:val="clear" w:color="auto" w:fill="FFFFFF"/>
        </w:rPr>
      </w:pPr>
      <w:r>
        <w:rPr>
          <w:color w:val="000000"/>
          <w:shd w:val="clear" w:color="auto" w:fill="FFFFFF"/>
        </w:rPr>
        <w:tab/>
      </w:r>
      <w:r w:rsidR="00AD5F2D">
        <w:rPr>
          <w:color w:val="000000"/>
          <w:shd w:val="clear" w:color="auto" w:fill="FFFFFF"/>
        </w:rPr>
        <w:t>Sekizinci</w:t>
      </w:r>
      <w:r>
        <w:rPr>
          <w:color w:val="000000"/>
          <w:shd w:val="clear" w:color="auto" w:fill="FFFFFF"/>
        </w:rPr>
        <w:t xml:space="preserve"> yaklaşım </w:t>
      </w:r>
      <w:r w:rsidR="00F7797D">
        <w:rPr>
          <w:color w:val="000000"/>
          <w:shd w:val="clear" w:color="auto" w:fill="FFFFFF"/>
        </w:rPr>
        <w:t xml:space="preserve">Korelasyon katsayıları </w:t>
      </w:r>
      <w:r>
        <w:rPr>
          <w:color w:val="000000"/>
          <w:shd w:val="clear" w:color="auto" w:fill="FFFFFF"/>
        </w:rPr>
        <w:t xml:space="preserve">yöntemidir. </w:t>
      </w:r>
      <w:r w:rsidR="00F7797D">
        <w:rPr>
          <w:color w:val="000000"/>
          <w:shd w:val="clear" w:color="auto" w:fill="FFFFFF"/>
        </w:rPr>
        <w:t xml:space="preserve">Bu yaklaşımda Pearson r, Kendall r ve Spearman r yöntemlerinden yararlanılabilir. Pearson yaklaşımında veriler sürekli niteliğinde iken Kendall ve Spearman yaklaşımlarında sıralı niteliktedir. Eğer ikiden fazla değerlendiriciden yararlanılmışsa korelasyon katsayılarının ortalamalarına bakılarak karar verilir. </w:t>
      </w:r>
    </w:p>
    <w:p w:rsidR="00AD5F2D" w:rsidRDefault="00AD5F2D" w:rsidP="00E858C1">
      <w:r>
        <w:rPr>
          <w:color w:val="000000"/>
          <w:shd w:val="clear" w:color="auto" w:fill="FFFFFF"/>
        </w:rPr>
        <w:tab/>
        <w:t xml:space="preserve">Dokuzuncu yaklaşım Bland-Altman Grafiği yöntemidir. İki değerlendirici olması ve verilerin sürekli niteliğe sahip olması halinde uygulanır. Daha çok sıralı verilerle çalışılan yönetim araştırmalarında daha az kullanılır.  </w:t>
      </w:r>
    </w:p>
    <w:p w:rsidR="00F4026B" w:rsidRDefault="009208BB" w:rsidP="0005713B">
      <w:pPr>
        <w:rPr>
          <w:shd w:val="clear" w:color="auto" w:fill="FFFFFF"/>
        </w:rPr>
      </w:pPr>
      <w:r>
        <w:rPr>
          <w:shd w:val="clear" w:color="auto" w:fill="FFFFFF"/>
        </w:rPr>
        <w:tab/>
      </w:r>
      <w:r w:rsidR="0005713B">
        <w:rPr>
          <w:shd w:val="clear" w:color="auto" w:fill="FFFFFF"/>
        </w:rPr>
        <w:t xml:space="preserve">Görüldüğü gibi değerlendiriciler arası uyuşumu belirlemeye yönelik olarak farklı yöntemler söz konusudur. Fakat sıralı veriler için bunların içinde daha uygun olan </w:t>
      </w:r>
      <w:r w:rsidR="005C6C82">
        <w:rPr>
          <w:shd w:val="clear" w:color="auto" w:fill="FFFFFF"/>
        </w:rPr>
        <w:t>dört</w:t>
      </w:r>
      <w:r w:rsidR="0005713B">
        <w:rPr>
          <w:shd w:val="clear" w:color="auto" w:fill="FFFFFF"/>
        </w:rPr>
        <w:t xml:space="preserve"> yöntem dikkati çekmektedir. Bunlar </w:t>
      </w:r>
      <w:r w:rsidR="001D0BD1">
        <w:rPr>
          <w:shd w:val="clear" w:color="auto" w:fill="FFFFFF"/>
        </w:rPr>
        <w:t>(1) d</w:t>
      </w:r>
      <w:r w:rsidR="00FF5183">
        <w:rPr>
          <w:shd w:val="clear" w:color="auto" w:fill="FFFFFF"/>
        </w:rPr>
        <w:t xml:space="preserve">eğerlendiriciler arası basit uyuşma indisi, </w:t>
      </w:r>
      <w:r w:rsidR="001D0BD1">
        <w:rPr>
          <w:shd w:val="clear" w:color="auto" w:fill="FFFFFF"/>
        </w:rPr>
        <w:t>(2) a</w:t>
      </w:r>
      <w:r w:rsidR="0005713B">
        <w:rPr>
          <w:shd w:val="clear" w:color="auto" w:fill="FFFFFF"/>
        </w:rPr>
        <w:t>ğırlıkla</w:t>
      </w:r>
      <w:r w:rsidR="001D0BD1">
        <w:rPr>
          <w:shd w:val="clear" w:color="auto" w:fill="FFFFFF"/>
        </w:rPr>
        <w:t>ndırılmış k</w:t>
      </w:r>
      <w:r w:rsidR="0005713B">
        <w:rPr>
          <w:shd w:val="clear" w:color="auto" w:fill="FFFFFF"/>
        </w:rPr>
        <w:t xml:space="preserve">appa, </w:t>
      </w:r>
      <w:r w:rsidR="001D0BD1">
        <w:rPr>
          <w:shd w:val="clear" w:color="auto" w:fill="FFFFFF"/>
        </w:rPr>
        <w:t xml:space="preserve">(3) </w:t>
      </w:r>
      <w:r w:rsidR="005C6C82">
        <w:rPr>
          <w:shd w:val="clear" w:color="auto" w:fill="FFFFFF"/>
        </w:rPr>
        <w:t>KİK yöntemi ve</w:t>
      </w:r>
      <w:r w:rsidR="007F32B6">
        <w:rPr>
          <w:shd w:val="clear" w:color="auto" w:fill="FFFFFF"/>
        </w:rPr>
        <w:t xml:space="preserve"> (4) </w:t>
      </w:r>
      <w:r w:rsidR="0005713B">
        <w:rPr>
          <w:shd w:val="clear" w:color="auto" w:fill="FFFFFF"/>
        </w:rPr>
        <w:t>Krippendorff</w:t>
      </w:r>
      <w:r w:rsidR="001D0BD1">
        <w:rPr>
          <w:shd w:val="clear" w:color="auto" w:fill="FFFFFF"/>
        </w:rPr>
        <w:t xml:space="preserve"> alfa uyuşum katsayısıdır.</w:t>
      </w:r>
      <w:r w:rsidR="006A07E4">
        <w:rPr>
          <w:shd w:val="clear" w:color="auto" w:fill="FFFFFF"/>
        </w:rPr>
        <w:t xml:space="preserve"> </w:t>
      </w:r>
      <w:r w:rsidR="003A52F3">
        <w:rPr>
          <w:shd w:val="clear" w:color="auto" w:fill="FFFFFF"/>
        </w:rPr>
        <w:t>Fleiss kappa yöntemi de uygun olmakla birlikte yüksek lisans ve doktora ö</w:t>
      </w:r>
      <w:r w:rsidR="00554751">
        <w:rPr>
          <w:shd w:val="clear" w:color="auto" w:fill="FFFFFF"/>
        </w:rPr>
        <w:t>ğ</w:t>
      </w:r>
      <w:r w:rsidR="003A52F3">
        <w:rPr>
          <w:shd w:val="clear" w:color="auto" w:fill="FFFFFF"/>
        </w:rPr>
        <w:t xml:space="preserve">rencilerinin bu konuda istatistik destek almalarına ihtiyaç vardır. </w:t>
      </w:r>
    </w:p>
    <w:p w:rsidR="009208BB" w:rsidRDefault="009208BB" w:rsidP="0005713B">
      <w:pPr>
        <w:rPr>
          <w:shd w:val="clear" w:color="auto" w:fill="FFFFFF"/>
        </w:rPr>
      </w:pPr>
    </w:p>
    <w:p w:rsidR="004E28A3" w:rsidRPr="00E42FAB" w:rsidRDefault="00CF32F2" w:rsidP="00E858C1">
      <w:pPr>
        <w:rPr>
          <w:sz w:val="18"/>
          <w:szCs w:val="18"/>
          <w:shd w:val="clear" w:color="auto" w:fill="FFFFFF"/>
        </w:rPr>
      </w:pPr>
      <w:r w:rsidRPr="00E42FAB">
        <w:rPr>
          <w:sz w:val="18"/>
          <w:szCs w:val="18"/>
          <w:shd w:val="clear" w:color="auto" w:fill="FFFFFF"/>
        </w:rPr>
        <w:t>Tablo 3</w:t>
      </w:r>
      <w:r w:rsidR="00D53892" w:rsidRPr="00E42FAB">
        <w:rPr>
          <w:sz w:val="18"/>
          <w:szCs w:val="18"/>
          <w:shd w:val="clear" w:color="auto" w:fill="FFFFFF"/>
        </w:rPr>
        <w:t xml:space="preserve">. </w:t>
      </w:r>
      <w:r w:rsidRPr="00E42FAB">
        <w:rPr>
          <w:sz w:val="18"/>
          <w:szCs w:val="18"/>
          <w:shd w:val="clear" w:color="auto" w:fill="FFFFFF"/>
        </w:rPr>
        <w:t xml:space="preserve">Maneviyat Ölçeği </w:t>
      </w:r>
      <w:r w:rsidR="00D53892" w:rsidRPr="00E42FAB">
        <w:rPr>
          <w:sz w:val="18"/>
          <w:szCs w:val="18"/>
          <w:shd w:val="clear" w:color="auto" w:fill="FFFFFF"/>
        </w:rPr>
        <w:t>Değerlendiriciler Arası Uyuşma</w:t>
      </w:r>
      <w:r w:rsidR="00CD5317" w:rsidRPr="00E42FAB">
        <w:rPr>
          <w:sz w:val="18"/>
          <w:szCs w:val="18"/>
          <w:shd w:val="clear" w:color="auto" w:fill="FFFFFF"/>
        </w:rPr>
        <w:t xml:space="preserve"> (DAU)</w:t>
      </w:r>
    </w:p>
    <w:tbl>
      <w:tblPr>
        <w:tblStyle w:val="TabloKlavuzu"/>
        <w:tblW w:w="0" w:type="auto"/>
        <w:tblInd w:w="80" w:type="dxa"/>
        <w:tblLook w:val="04A0" w:firstRow="1" w:lastRow="0" w:firstColumn="1" w:lastColumn="0" w:noHBand="0" w:noVBand="1"/>
      </w:tblPr>
      <w:tblGrid>
        <w:gridCol w:w="1055"/>
        <w:gridCol w:w="1080"/>
        <w:gridCol w:w="1080"/>
        <w:gridCol w:w="1080"/>
        <w:gridCol w:w="1080"/>
        <w:gridCol w:w="1081"/>
        <w:gridCol w:w="1081"/>
        <w:gridCol w:w="1081"/>
      </w:tblGrid>
      <w:tr w:rsidR="00D53892" w:rsidRPr="009208BB" w:rsidTr="00E42FAB">
        <w:tc>
          <w:tcPr>
            <w:tcW w:w="4295" w:type="dxa"/>
            <w:gridSpan w:val="4"/>
          </w:tcPr>
          <w:p w:rsidR="00D53892" w:rsidRPr="009208BB" w:rsidRDefault="00D53892" w:rsidP="00E858C1">
            <w:pPr>
              <w:rPr>
                <w:sz w:val="16"/>
                <w:szCs w:val="16"/>
              </w:rPr>
            </w:pPr>
            <w:r w:rsidRPr="009208BB">
              <w:rPr>
                <w:sz w:val="16"/>
                <w:szCs w:val="16"/>
              </w:rPr>
              <w:t>İlgililik</w:t>
            </w:r>
          </w:p>
        </w:tc>
        <w:tc>
          <w:tcPr>
            <w:tcW w:w="4323" w:type="dxa"/>
            <w:gridSpan w:val="4"/>
          </w:tcPr>
          <w:p w:rsidR="00D53892" w:rsidRPr="009208BB" w:rsidRDefault="00D53892" w:rsidP="00E858C1">
            <w:pPr>
              <w:rPr>
                <w:sz w:val="16"/>
                <w:szCs w:val="16"/>
              </w:rPr>
            </w:pPr>
            <w:r w:rsidRPr="009208BB">
              <w:rPr>
                <w:sz w:val="16"/>
                <w:szCs w:val="16"/>
              </w:rPr>
              <w:t>Anlaşılırlık</w:t>
            </w:r>
          </w:p>
        </w:tc>
      </w:tr>
      <w:tr w:rsidR="000362A2" w:rsidRPr="009208BB" w:rsidTr="00E42FAB">
        <w:tc>
          <w:tcPr>
            <w:tcW w:w="1055" w:type="dxa"/>
            <w:vAlign w:val="center"/>
          </w:tcPr>
          <w:p w:rsidR="000362A2" w:rsidRPr="009208BB" w:rsidRDefault="000362A2" w:rsidP="00E858C1">
            <w:pPr>
              <w:rPr>
                <w:sz w:val="16"/>
                <w:szCs w:val="16"/>
              </w:rPr>
            </w:pPr>
            <w:r w:rsidRPr="009208BB">
              <w:rPr>
                <w:sz w:val="16"/>
                <w:szCs w:val="16"/>
              </w:rPr>
              <w:t>Madde sayısı</w:t>
            </w:r>
          </w:p>
        </w:tc>
        <w:tc>
          <w:tcPr>
            <w:tcW w:w="1080" w:type="dxa"/>
            <w:vAlign w:val="center"/>
          </w:tcPr>
          <w:p w:rsidR="000362A2" w:rsidRPr="009208BB" w:rsidRDefault="000362A2" w:rsidP="00E858C1">
            <w:pPr>
              <w:rPr>
                <w:sz w:val="16"/>
                <w:szCs w:val="16"/>
              </w:rPr>
            </w:pPr>
            <w:r w:rsidRPr="009208BB">
              <w:rPr>
                <w:sz w:val="16"/>
                <w:szCs w:val="16"/>
              </w:rPr>
              <w:t>hakem sayısı</w:t>
            </w:r>
          </w:p>
        </w:tc>
        <w:tc>
          <w:tcPr>
            <w:tcW w:w="1080" w:type="dxa"/>
            <w:vAlign w:val="center"/>
          </w:tcPr>
          <w:p w:rsidR="000362A2" w:rsidRPr="009208BB" w:rsidRDefault="000362A2" w:rsidP="00E858C1">
            <w:pPr>
              <w:rPr>
                <w:sz w:val="16"/>
                <w:szCs w:val="16"/>
              </w:rPr>
            </w:pPr>
            <w:r w:rsidRPr="009208BB">
              <w:rPr>
                <w:sz w:val="16"/>
                <w:szCs w:val="16"/>
              </w:rPr>
              <w:t>Hakemler</w:t>
            </w:r>
          </w:p>
        </w:tc>
        <w:tc>
          <w:tcPr>
            <w:tcW w:w="1080" w:type="dxa"/>
            <w:vAlign w:val="center"/>
          </w:tcPr>
          <w:p w:rsidR="000362A2" w:rsidRPr="009208BB" w:rsidRDefault="000362A2" w:rsidP="00E858C1">
            <w:pPr>
              <w:rPr>
                <w:sz w:val="16"/>
                <w:szCs w:val="16"/>
              </w:rPr>
            </w:pPr>
            <w:r w:rsidRPr="009208BB">
              <w:rPr>
                <w:sz w:val="16"/>
                <w:szCs w:val="16"/>
              </w:rPr>
              <w:t>HAU</w:t>
            </w:r>
          </w:p>
        </w:tc>
        <w:tc>
          <w:tcPr>
            <w:tcW w:w="1080" w:type="dxa"/>
            <w:vAlign w:val="center"/>
          </w:tcPr>
          <w:p w:rsidR="000362A2" w:rsidRPr="009208BB" w:rsidRDefault="000362A2" w:rsidP="00E858C1">
            <w:pPr>
              <w:rPr>
                <w:sz w:val="16"/>
                <w:szCs w:val="16"/>
              </w:rPr>
            </w:pPr>
            <w:r w:rsidRPr="009208BB">
              <w:rPr>
                <w:sz w:val="16"/>
                <w:szCs w:val="16"/>
              </w:rPr>
              <w:t>Madde sayısı</w:t>
            </w:r>
          </w:p>
        </w:tc>
        <w:tc>
          <w:tcPr>
            <w:tcW w:w="1081" w:type="dxa"/>
            <w:vAlign w:val="center"/>
          </w:tcPr>
          <w:p w:rsidR="000362A2" w:rsidRPr="009208BB" w:rsidRDefault="000362A2" w:rsidP="00E858C1">
            <w:pPr>
              <w:rPr>
                <w:sz w:val="16"/>
                <w:szCs w:val="16"/>
              </w:rPr>
            </w:pPr>
            <w:r w:rsidRPr="009208BB">
              <w:rPr>
                <w:sz w:val="16"/>
                <w:szCs w:val="16"/>
              </w:rPr>
              <w:t>hakem sayısı</w:t>
            </w:r>
          </w:p>
        </w:tc>
        <w:tc>
          <w:tcPr>
            <w:tcW w:w="1081" w:type="dxa"/>
            <w:vAlign w:val="center"/>
          </w:tcPr>
          <w:p w:rsidR="000362A2" w:rsidRPr="009208BB" w:rsidRDefault="000362A2" w:rsidP="00E858C1">
            <w:pPr>
              <w:rPr>
                <w:sz w:val="16"/>
                <w:szCs w:val="16"/>
              </w:rPr>
            </w:pPr>
            <w:r w:rsidRPr="009208BB">
              <w:rPr>
                <w:sz w:val="16"/>
                <w:szCs w:val="16"/>
              </w:rPr>
              <w:t>Hakemler</w:t>
            </w:r>
          </w:p>
        </w:tc>
        <w:tc>
          <w:tcPr>
            <w:tcW w:w="1081" w:type="dxa"/>
            <w:vAlign w:val="center"/>
          </w:tcPr>
          <w:p w:rsidR="000362A2" w:rsidRPr="009208BB" w:rsidRDefault="000362A2" w:rsidP="00E858C1">
            <w:pPr>
              <w:rPr>
                <w:sz w:val="16"/>
                <w:szCs w:val="16"/>
              </w:rPr>
            </w:pPr>
            <w:r w:rsidRPr="009208BB">
              <w:rPr>
                <w:sz w:val="16"/>
                <w:szCs w:val="16"/>
              </w:rPr>
              <w:t>HAU</w:t>
            </w:r>
          </w:p>
        </w:tc>
      </w:tr>
      <w:tr w:rsidR="003B297A" w:rsidRPr="009208BB" w:rsidTr="00E42FAB">
        <w:tc>
          <w:tcPr>
            <w:tcW w:w="1055" w:type="dxa"/>
          </w:tcPr>
          <w:p w:rsidR="003B297A" w:rsidRPr="009208BB" w:rsidRDefault="003B297A" w:rsidP="00E858C1">
            <w:pPr>
              <w:rPr>
                <w:sz w:val="16"/>
                <w:szCs w:val="16"/>
              </w:rPr>
            </w:pPr>
            <w:r w:rsidRPr="009208BB">
              <w:rPr>
                <w:sz w:val="16"/>
                <w:szCs w:val="16"/>
              </w:rPr>
              <w:t>20</w:t>
            </w:r>
          </w:p>
        </w:tc>
        <w:tc>
          <w:tcPr>
            <w:tcW w:w="1080" w:type="dxa"/>
          </w:tcPr>
          <w:p w:rsidR="003B297A" w:rsidRPr="009208BB" w:rsidRDefault="003B297A" w:rsidP="00E858C1">
            <w:pPr>
              <w:rPr>
                <w:sz w:val="16"/>
                <w:szCs w:val="16"/>
              </w:rPr>
            </w:pPr>
            <w:r w:rsidRPr="009208BB">
              <w:rPr>
                <w:sz w:val="16"/>
                <w:szCs w:val="16"/>
              </w:rPr>
              <w:t>2</w:t>
            </w:r>
          </w:p>
        </w:tc>
        <w:tc>
          <w:tcPr>
            <w:tcW w:w="1080" w:type="dxa"/>
            <w:vAlign w:val="bottom"/>
          </w:tcPr>
          <w:p w:rsidR="003B297A" w:rsidRPr="009208BB" w:rsidRDefault="003B297A" w:rsidP="00E858C1">
            <w:pPr>
              <w:rPr>
                <w:sz w:val="16"/>
                <w:szCs w:val="16"/>
              </w:rPr>
            </w:pPr>
            <w:r w:rsidRPr="009208BB">
              <w:rPr>
                <w:sz w:val="16"/>
                <w:szCs w:val="16"/>
              </w:rPr>
              <w:t>1-2</w:t>
            </w:r>
          </w:p>
        </w:tc>
        <w:tc>
          <w:tcPr>
            <w:tcW w:w="1080" w:type="dxa"/>
            <w:vAlign w:val="bottom"/>
          </w:tcPr>
          <w:p w:rsidR="003B297A" w:rsidRPr="009208BB" w:rsidRDefault="003B297A" w:rsidP="00E858C1">
            <w:pPr>
              <w:rPr>
                <w:sz w:val="16"/>
                <w:szCs w:val="16"/>
              </w:rPr>
            </w:pPr>
            <w:r w:rsidRPr="009208BB">
              <w:rPr>
                <w:sz w:val="16"/>
                <w:szCs w:val="16"/>
              </w:rPr>
              <w:t>0,45</w:t>
            </w:r>
          </w:p>
        </w:tc>
        <w:tc>
          <w:tcPr>
            <w:tcW w:w="1080" w:type="dxa"/>
          </w:tcPr>
          <w:p w:rsidR="003B297A" w:rsidRPr="009208BB" w:rsidRDefault="003B297A" w:rsidP="00E858C1">
            <w:pPr>
              <w:rPr>
                <w:sz w:val="16"/>
                <w:szCs w:val="16"/>
              </w:rPr>
            </w:pPr>
            <w:r w:rsidRPr="009208BB">
              <w:rPr>
                <w:sz w:val="16"/>
                <w:szCs w:val="16"/>
              </w:rPr>
              <w:t>20</w:t>
            </w:r>
          </w:p>
        </w:tc>
        <w:tc>
          <w:tcPr>
            <w:tcW w:w="1081" w:type="dxa"/>
          </w:tcPr>
          <w:p w:rsidR="003B297A" w:rsidRPr="009208BB" w:rsidRDefault="003B297A" w:rsidP="00E858C1">
            <w:pPr>
              <w:rPr>
                <w:sz w:val="16"/>
                <w:szCs w:val="16"/>
              </w:rPr>
            </w:pPr>
            <w:r w:rsidRPr="009208BB">
              <w:rPr>
                <w:sz w:val="16"/>
                <w:szCs w:val="16"/>
              </w:rPr>
              <w:t>2</w:t>
            </w:r>
          </w:p>
        </w:tc>
        <w:tc>
          <w:tcPr>
            <w:tcW w:w="1081" w:type="dxa"/>
            <w:vAlign w:val="bottom"/>
          </w:tcPr>
          <w:p w:rsidR="003B297A" w:rsidRPr="009208BB" w:rsidRDefault="003B297A" w:rsidP="00E858C1">
            <w:pPr>
              <w:rPr>
                <w:sz w:val="16"/>
                <w:szCs w:val="16"/>
              </w:rPr>
            </w:pPr>
            <w:r w:rsidRPr="009208BB">
              <w:rPr>
                <w:sz w:val="16"/>
                <w:szCs w:val="16"/>
              </w:rPr>
              <w:t>1-2</w:t>
            </w:r>
          </w:p>
        </w:tc>
        <w:tc>
          <w:tcPr>
            <w:tcW w:w="1081" w:type="dxa"/>
            <w:vAlign w:val="bottom"/>
          </w:tcPr>
          <w:p w:rsidR="003B297A" w:rsidRPr="009208BB" w:rsidRDefault="003B297A" w:rsidP="00E858C1">
            <w:pPr>
              <w:rPr>
                <w:sz w:val="16"/>
                <w:szCs w:val="16"/>
              </w:rPr>
            </w:pPr>
            <w:r w:rsidRPr="009208BB">
              <w:rPr>
                <w:sz w:val="16"/>
                <w:szCs w:val="16"/>
              </w:rPr>
              <w:t>0,40</w:t>
            </w:r>
          </w:p>
        </w:tc>
      </w:tr>
      <w:tr w:rsidR="003B297A" w:rsidRPr="009208BB" w:rsidTr="00E42FAB">
        <w:tc>
          <w:tcPr>
            <w:tcW w:w="1055" w:type="dxa"/>
          </w:tcPr>
          <w:p w:rsidR="003B297A" w:rsidRPr="009208BB" w:rsidRDefault="003B297A" w:rsidP="00E858C1">
            <w:pPr>
              <w:rPr>
                <w:sz w:val="16"/>
                <w:szCs w:val="16"/>
              </w:rPr>
            </w:pPr>
            <w:r w:rsidRPr="009208BB">
              <w:rPr>
                <w:sz w:val="16"/>
                <w:szCs w:val="16"/>
              </w:rPr>
              <w:t>20</w:t>
            </w:r>
          </w:p>
        </w:tc>
        <w:tc>
          <w:tcPr>
            <w:tcW w:w="1080" w:type="dxa"/>
          </w:tcPr>
          <w:p w:rsidR="003B297A" w:rsidRPr="009208BB" w:rsidRDefault="003B297A" w:rsidP="00E858C1">
            <w:pPr>
              <w:rPr>
                <w:sz w:val="16"/>
                <w:szCs w:val="16"/>
              </w:rPr>
            </w:pPr>
            <w:r w:rsidRPr="009208BB">
              <w:rPr>
                <w:sz w:val="16"/>
                <w:szCs w:val="16"/>
              </w:rPr>
              <w:t>2</w:t>
            </w:r>
          </w:p>
        </w:tc>
        <w:tc>
          <w:tcPr>
            <w:tcW w:w="1080" w:type="dxa"/>
            <w:vAlign w:val="bottom"/>
          </w:tcPr>
          <w:p w:rsidR="003B297A" w:rsidRPr="009208BB" w:rsidRDefault="003B297A" w:rsidP="00E858C1">
            <w:pPr>
              <w:rPr>
                <w:sz w:val="16"/>
                <w:szCs w:val="16"/>
              </w:rPr>
            </w:pPr>
            <w:r w:rsidRPr="009208BB">
              <w:rPr>
                <w:sz w:val="16"/>
                <w:szCs w:val="16"/>
              </w:rPr>
              <w:t>1-3</w:t>
            </w:r>
          </w:p>
        </w:tc>
        <w:tc>
          <w:tcPr>
            <w:tcW w:w="1080" w:type="dxa"/>
            <w:vAlign w:val="bottom"/>
          </w:tcPr>
          <w:p w:rsidR="003B297A" w:rsidRPr="009208BB" w:rsidRDefault="003B297A" w:rsidP="00E858C1">
            <w:pPr>
              <w:rPr>
                <w:sz w:val="16"/>
                <w:szCs w:val="16"/>
              </w:rPr>
            </w:pPr>
            <w:r w:rsidRPr="009208BB">
              <w:rPr>
                <w:sz w:val="16"/>
                <w:szCs w:val="16"/>
              </w:rPr>
              <w:t>0,30</w:t>
            </w:r>
          </w:p>
        </w:tc>
        <w:tc>
          <w:tcPr>
            <w:tcW w:w="1080" w:type="dxa"/>
          </w:tcPr>
          <w:p w:rsidR="003B297A" w:rsidRPr="009208BB" w:rsidRDefault="003B297A" w:rsidP="00E858C1">
            <w:pPr>
              <w:rPr>
                <w:sz w:val="16"/>
                <w:szCs w:val="16"/>
              </w:rPr>
            </w:pPr>
            <w:r w:rsidRPr="009208BB">
              <w:rPr>
                <w:sz w:val="16"/>
                <w:szCs w:val="16"/>
              </w:rPr>
              <w:t>20</w:t>
            </w:r>
          </w:p>
        </w:tc>
        <w:tc>
          <w:tcPr>
            <w:tcW w:w="1081" w:type="dxa"/>
          </w:tcPr>
          <w:p w:rsidR="003B297A" w:rsidRPr="009208BB" w:rsidRDefault="003B297A" w:rsidP="00E858C1">
            <w:pPr>
              <w:rPr>
                <w:sz w:val="16"/>
                <w:szCs w:val="16"/>
              </w:rPr>
            </w:pPr>
            <w:r w:rsidRPr="009208BB">
              <w:rPr>
                <w:sz w:val="16"/>
                <w:szCs w:val="16"/>
              </w:rPr>
              <w:t>2</w:t>
            </w:r>
          </w:p>
        </w:tc>
        <w:tc>
          <w:tcPr>
            <w:tcW w:w="1081" w:type="dxa"/>
            <w:vAlign w:val="bottom"/>
          </w:tcPr>
          <w:p w:rsidR="003B297A" w:rsidRPr="009208BB" w:rsidRDefault="003B297A" w:rsidP="00E858C1">
            <w:pPr>
              <w:rPr>
                <w:sz w:val="16"/>
                <w:szCs w:val="16"/>
              </w:rPr>
            </w:pPr>
            <w:r w:rsidRPr="009208BB">
              <w:rPr>
                <w:sz w:val="16"/>
                <w:szCs w:val="16"/>
              </w:rPr>
              <w:t>1-3</w:t>
            </w:r>
          </w:p>
        </w:tc>
        <w:tc>
          <w:tcPr>
            <w:tcW w:w="1081" w:type="dxa"/>
            <w:vAlign w:val="bottom"/>
          </w:tcPr>
          <w:p w:rsidR="003B297A" w:rsidRPr="009208BB" w:rsidRDefault="003B297A" w:rsidP="00E858C1">
            <w:pPr>
              <w:rPr>
                <w:sz w:val="16"/>
                <w:szCs w:val="16"/>
              </w:rPr>
            </w:pPr>
            <w:r w:rsidRPr="009208BB">
              <w:rPr>
                <w:sz w:val="16"/>
                <w:szCs w:val="16"/>
              </w:rPr>
              <w:t>0,35</w:t>
            </w:r>
          </w:p>
        </w:tc>
      </w:tr>
      <w:tr w:rsidR="003B297A" w:rsidRPr="009208BB" w:rsidTr="00E42FAB">
        <w:tc>
          <w:tcPr>
            <w:tcW w:w="1055" w:type="dxa"/>
          </w:tcPr>
          <w:p w:rsidR="003B297A" w:rsidRPr="009208BB" w:rsidRDefault="003B297A" w:rsidP="00E858C1">
            <w:pPr>
              <w:rPr>
                <w:sz w:val="16"/>
                <w:szCs w:val="16"/>
              </w:rPr>
            </w:pPr>
            <w:r w:rsidRPr="009208BB">
              <w:rPr>
                <w:sz w:val="16"/>
                <w:szCs w:val="16"/>
              </w:rPr>
              <w:t>20</w:t>
            </w:r>
          </w:p>
        </w:tc>
        <w:tc>
          <w:tcPr>
            <w:tcW w:w="1080" w:type="dxa"/>
          </w:tcPr>
          <w:p w:rsidR="003B297A" w:rsidRPr="009208BB" w:rsidRDefault="003B297A" w:rsidP="00E858C1">
            <w:pPr>
              <w:rPr>
                <w:sz w:val="16"/>
                <w:szCs w:val="16"/>
              </w:rPr>
            </w:pPr>
            <w:r w:rsidRPr="009208BB">
              <w:rPr>
                <w:sz w:val="16"/>
                <w:szCs w:val="16"/>
              </w:rPr>
              <w:t>2</w:t>
            </w:r>
          </w:p>
        </w:tc>
        <w:tc>
          <w:tcPr>
            <w:tcW w:w="1080" w:type="dxa"/>
            <w:vAlign w:val="bottom"/>
          </w:tcPr>
          <w:p w:rsidR="003B297A" w:rsidRPr="009208BB" w:rsidRDefault="003B297A" w:rsidP="00E858C1">
            <w:pPr>
              <w:rPr>
                <w:sz w:val="16"/>
                <w:szCs w:val="16"/>
              </w:rPr>
            </w:pPr>
            <w:r w:rsidRPr="009208BB">
              <w:rPr>
                <w:sz w:val="16"/>
                <w:szCs w:val="16"/>
              </w:rPr>
              <w:t>1-4</w:t>
            </w:r>
          </w:p>
        </w:tc>
        <w:tc>
          <w:tcPr>
            <w:tcW w:w="1080" w:type="dxa"/>
            <w:vAlign w:val="bottom"/>
          </w:tcPr>
          <w:p w:rsidR="003B297A" w:rsidRPr="009208BB" w:rsidRDefault="003B297A" w:rsidP="00E858C1">
            <w:pPr>
              <w:rPr>
                <w:sz w:val="16"/>
                <w:szCs w:val="16"/>
              </w:rPr>
            </w:pPr>
            <w:r w:rsidRPr="009208BB">
              <w:rPr>
                <w:sz w:val="16"/>
                <w:szCs w:val="16"/>
              </w:rPr>
              <w:t>0,60</w:t>
            </w:r>
          </w:p>
        </w:tc>
        <w:tc>
          <w:tcPr>
            <w:tcW w:w="1080" w:type="dxa"/>
          </w:tcPr>
          <w:p w:rsidR="003B297A" w:rsidRPr="009208BB" w:rsidRDefault="003B297A" w:rsidP="00E858C1">
            <w:pPr>
              <w:rPr>
                <w:sz w:val="16"/>
                <w:szCs w:val="16"/>
              </w:rPr>
            </w:pPr>
            <w:r w:rsidRPr="009208BB">
              <w:rPr>
                <w:sz w:val="16"/>
                <w:szCs w:val="16"/>
              </w:rPr>
              <w:t>20</w:t>
            </w:r>
          </w:p>
        </w:tc>
        <w:tc>
          <w:tcPr>
            <w:tcW w:w="1081" w:type="dxa"/>
          </w:tcPr>
          <w:p w:rsidR="003B297A" w:rsidRPr="009208BB" w:rsidRDefault="003B297A" w:rsidP="00E858C1">
            <w:pPr>
              <w:rPr>
                <w:sz w:val="16"/>
                <w:szCs w:val="16"/>
              </w:rPr>
            </w:pPr>
            <w:r w:rsidRPr="009208BB">
              <w:rPr>
                <w:sz w:val="16"/>
                <w:szCs w:val="16"/>
              </w:rPr>
              <w:t>2</w:t>
            </w:r>
          </w:p>
        </w:tc>
        <w:tc>
          <w:tcPr>
            <w:tcW w:w="1081" w:type="dxa"/>
            <w:vAlign w:val="bottom"/>
          </w:tcPr>
          <w:p w:rsidR="003B297A" w:rsidRPr="009208BB" w:rsidRDefault="003B297A" w:rsidP="00E858C1">
            <w:pPr>
              <w:rPr>
                <w:sz w:val="16"/>
                <w:szCs w:val="16"/>
              </w:rPr>
            </w:pPr>
            <w:r w:rsidRPr="009208BB">
              <w:rPr>
                <w:sz w:val="16"/>
                <w:szCs w:val="16"/>
              </w:rPr>
              <w:t>1-4</w:t>
            </w:r>
          </w:p>
        </w:tc>
        <w:tc>
          <w:tcPr>
            <w:tcW w:w="1081" w:type="dxa"/>
            <w:vAlign w:val="bottom"/>
          </w:tcPr>
          <w:p w:rsidR="003B297A" w:rsidRPr="009208BB" w:rsidRDefault="003B297A" w:rsidP="00E858C1">
            <w:pPr>
              <w:rPr>
                <w:sz w:val="16"/>
                <w:szCs w:val="16"/>
              </w:rPr>
            </w:pPr>
            <w:r w:rsidRPr="009208BB">
              <w:rPr>
                <w:sz w:val="16"/>
                <w:szCs w:val="16"/>
              </w:rPr>
              <w:t>0,90</w:t>
            </w:r>
          </w:p>
        </w:tc>
      </w:tr>
      <w:tr w:rsidR="003B297A" w:rsidRPr="009208BB" w:rsidTr="00E42FAB">
        <w:tc>
          <w:tcPr>
            <w:tcW w:w="1055" w:type="dxa"/>
          </w:tcPr>
          <w:p w:rsidR="003B297A" w:rsidRPr="009208BB" w:rsidRDefault="003B297A" w:rsidP="00E858C1">
            <w:pPr>
              <w:rPr>
                <w:sz w:val="16"/>
                <w:szCs w:val="16"/>
              </w:rPr>
            </w:pPr>
            <w:r w:rsidRPr="009208BB">
              <w:rPr>
                <w:sz w:val="16"/>
                <w:szCs w:val="16"/>
              </w:rPr>
              <w:t>20</w:t>
            </w:r>
          </w:p>
        </w:tc>
        <w:tc>
          <w:tcPr>
            <w:tcW w:w="1080" w:type="dxa"/>
          </w:tcPr>
          <w:p w:rsidR="003B297A" w:rsidRPr="009208BB" w:rsidRDefault="003B297A" w:rsidP="00E858C1">
            <w:pPr>
              <w:rPr>
                <w:sz w:val="16"/>
                <w:szCs w:val="16"/>
              </w:rPr>
            </w:pPr>
            <w:r w:rsidRPr="009208BB">
              <w:rPr>
                <w:sz w:val="16"/>
                <w:szCs w:val="16"/>
              </w:rPr>
              <w:t>2</w:t>
            </w:r>
          </w:p>
        </w:tc>
        <w:tc>
          <w:tcPr>
            <w:tcW w:w="1080" w:type="dxa"/>
            <w:vAlign w:val="bottom"/>
          </w:tcPr>
          <w:p w:rsidR="003B297A" w:rsidRPr="009208BB" w:rsidRDefault="003B297A" w:rsidP="00E858C1">
            <w:pPr>
              <w:rPr>
                <w:sz w:val="16"/>
                <w:szCs w:val="16"/>
              </w:rPr>
            </w:pPr>
            <w:r w:rsidRPr="009208BB">
              <w:rPr>
                <w:sz w:val="16"/>
                <w:szCs w:val="16"/>
              </w:rPr>
              <w:t>2-3</w:t>
            </w:r>
          </w:p>
        </w:tc>
        <w:tc>
          <w:tcPr>
            <w:tcW w:w="1080" w:type="dxa"/>
            <w:vAlign w:val="bottom"/>
          </w:tcPr>
          <w:p w:rsidR="003B297A" w:rsidRPr="009208BB" w:rsidRDefault="003B297A" w:rsidP="00E858C1">
            <w:pPr>
              <w:rPr>
                <w:sz w:val="16"/>
                <w:szCs w:val="16"/>
              </w:rPr>
            </w:pPr>
            <w:r w:rsidRPr="009208BB">
              <w:rPr>
                <w:sz w:val="16"/>
                <w:szCs w:val="16"/>
              </w:rPr>
              <w:t>0,30</w:t>
            </w:r>
          </w:p>
        </w:tc>
        <w:tc>
          <w:tcPr>
            <w:tcW w:w="1080" w:type="dxa"/>
          </w:tcPr>
          <w:p w:rsidR="003B297A" w:rsidRPr="009208BB" w:rsidRDefault="003B297A" w:rsidP="00E858C1">
            <w:pPr>
              <w:rPr>
                <w:sz w:val="16"/>
                <w:szCs w:val="16"/>
              </w:rPr>
            </w:pPr>
            <w:r w:rsidRPr="009208BB">
              <w:rPr>
                <w:sz w:val="16"/>
                <w:szCs w:val="16"/>
              </w:rPr>
              <w:t>20</w:t>
            </w:r>
          </w:p>
        </w:tc>
        <w:tc>
          <w:tcPr>
            <w:tcW w:w="1081" w:type="dxa"/>
          </w:tcPr>
          <w:p w:rsidR="003B297A" w:rsidRPr="009208BB" w:rsidRDefault="003B297A" w:rsidP="00E858C1">
            <w:pPr>
              <w:rPr>
                <w:sz w:val="16"/>
                <w:szCs w:val="16"/>
              </w:rPr>
            </w:pPr>
            <w:r w:rsidRPr="009208BB">
              <w:rPr>
                <w:sz w:val="16"/>
                <w:szCs w:val="16"/>
              </w:rPr>
              <w:t>2</w:t>
            </w:r>
          </w:p>
        </w:tc>
        <w:tc>
          <w:tcPr>
            <w:tcW w:w="1081" w:type="dxa"/>
            <w:vAlign w:val="bottom"/>
          </w:tcPr>
          <w:p w:rsidR="003B297A" w:rsidRPr="009208BB" w:rsidRDefault="003B297A" w:rsidP="00E858C1">
            <w:pPr>
              <w:rPr>
                <w:sz w:val="16"/>
                <w:szCs w:val="16"/>
              </w:rPr>
            </w:pPr>
            <w:r w:rsidRPr="009208BB">
              <w:rPr>
                <w:sz w:val="16"/>
                <w:szCs w:val="16"/>
              </w:rPr>
              <w:t>2-3</w:t>
            </w:r>
          </w:p>
        </w:tc>
        <w:tc>
          <w:tcPr>
            <w:tcW w:w="1081" w:type="dxa"/>
            <w:vAlign w:val="bottom"/>
          </w:tcPr>
          <w:p w:rsidR="003B297A" w:rsidRPr="009208BB" w:rsidRDefault="003B297A" w:rsidP="00E858C1">
            <w:pPr>
              <w:rPr>
                <w:sz w:val="16"/>
                <w:szCs w:val="16"/>
              </w:rPr>
            </w:pPr>
            <w:r w:rsidRPr="009208BB">
              <w:rPr>
                <w:sz w:val="16"/>
                <w:szCs w:val="16"/>
              </w:rPr>
              <w:t>0,50</w:t>
            </w:r>
          </w:p>
        </w:tc>
      </w:tr>
      <w:tr w:rsidR="003B297A" w:rsidRPr="009208BB" w:rsidTr="00E42FAB">
        <w:tc>
          <w:tcPr>
            <w:tcW w:w="1055" w:type="dxa"/>
          </w:tcPr>
          <w:p w:rsidR="003B297A" w:rsidRPr="009208BB" w:rsidRDefault="003B297A" w:rsidP="00E858C1">
            <w:pPr>
              <w:rPr>
                <w:sz w:val="16"/>
                <w:szCs w:val="16"/>
              </w:rPr>
            </w:pPr>
            <w:r w:rsidRPr="009208BB">
              <w:rPr>
                <w:sz w:val="16"/>
                <w:szCs w:val="16"/>
              </w:rPr>
              <w:t>20</w:t>
            </w:r>
          </w:p>
        </w:tc>
        <w:tc>
          <w:tcPr>
            <w:tcW w:w="1080" w:type="dxa"/>
          </w:tcPr>
          <w:p w:rsidR="003B297A" w:rsidRPr="009208BB" w:rsidRDefault="003B297A" w:rsidP="00E858C1">
            <w:pPr>
              <w:rPr>
                <w:sz w:val="16"/>
                <w:szCs w:val="16"/>
              </w:rPr>
            </w:pPr>
            <w:r w:rsidRPr="009208BB">
              <w:rPr>
                <w:sz w:val="16"/>
                <w:szCs w:val="16"/>
              </w:rPr>
              <w:t>2</w:t>
            </w:r>
          </w:p>
        </w:tc>
        <w:tc>
          <w:tcPr>
            <w:tcW w:w="1080" w:type="dxa"/>
            <w:vAlign w:val="bottom"/>
          </w:tcPr>
          <w:p w:rsidR="003B297A" w:rsidRPr="009208BB" w:rsidRDefault="003B297A" w:rsidP="00E858C1">
            <w:pPr>
              <w:rPr>
                <w:sz w:val="16"/>
                <w:szCs w:val="16"/>
              </w:rPr>
            </w:pPr>
            <w:r w:rsidRPr="009208BB">
              <w:rPr>
                <w:sz w:val="16"/>
                <w:szCs w:val="16"/>
              </w:rPr>
              <w:t>2-4</w:t>
            </w:r>
          </w:p>
        </w:tc>
        <w:tc>
          <w:tcPr>
            <w:tcW w:w="1080" w:type="dxa"/>
            <w:vAlign w:val="bottom"/>
          </w:tcPr>
          <w:p w:rsidR="003B297A" w:rsidRPr="009208BB" w:rsidRDefault="003B297A" w:rsidP="00E858C1">
            <w:pPr>
              <w:rPr>
                <w:sz w:val="16"/>
                <w:szCs w:val="16"/>
              </w:rPr>
            </w:pPr>
            <w:r w:rsidRPr="009208BB">
              <w:rPr>
                <w:sz w:val="16"/>
                <w:szCs w:val="16"/>
              </w:rPr>
              <w:t>0,15</w:t>
            </w:r>
          </w:p>
        </w:tc>
        <w:tc>
          <w:tcPr>
            <w:tcW w:w="1080" w:type="dxa"/>
          </w:tcPr>
          <w:p w:rsidR="003B297A" w:rsidRPr="009208BB" w:rsidRDefault="003B297A" w:rsidP="00E858C1">
            <w:pPr>
              <w:rPr>
                <w:sz w:val="16"/>
                <w:szCs w:val="16"/>
              </w:rPr>
            </w:pPr>
            <w:r w:rsidRPr="009208BB">
              <w:rPr>
                <w:sz w:val="16"/>
                <w:szCs w:val="16"/>
              </w:rPr>
              <w:t>20</w:t>
            </w:r>
          </w:p>
        </w:tc>
        <w:tc>
          <w:tcPr>
            <w:tcW w:w="1081" w:type="dxa"/>
          </w:tcPr>
          <w:p w:rsidR="003B297A" w:rsidRPr="009208BB" w:rsidRDefault="003B297A" w:rsidP="00E858C1">
            <w:pPr>
              <w:rPr>
                <w:sz w:val="16"/>
                <w:szCs w:val="16"/>
              </w:rPr>
            </w:pPr>
            <w:r w:rsidRPr="009208BB">
              <w:rPr>
                <w:sz w:val="16"/>
                <w:szCs w:val="16"/>
              </w:rPr>
              <w:t>2</w:t>
            </w:r>
          </w:p>
        </w:tc>
        <w:tc>
          <w:tcPr>
            <w:tcW w:w="1081" w:type="dxa"/>
            <w:vAlign w:val="bottom"/>
          </w:tcPr>
          <w:p w:rsidR="003B297A" w:rsidRPr="009208BB" w:rsidRDefault="003B297A" w:rsidP="00E858C1">
            <w:pPr>
              <w:rPr>
                <w:sz w:val="16"/>
                <w:szCs w:val="16"/>
              </w:rPr>
            </w:pPr>
            <w:r w:rsidRPr="009208BB">
              <w:rPr>
                <w:sz w:val="16"/>
                <w:szCs w:val="16"/>
              </w:rPr>
              <w:t>2-4</w:t>
            </w:r>
          </w:p>
        </w:tc>
        <w:tc>
          <w:tcPr>
            <w:tcW w:w="1081" w:type="dxa"/>
            <w:vAlign w:val="bottom"/>
          </w:tcPr>
          <w:p w:rsidR="003B297A" w:rsidRPr="009208BB" w:rsidRDefault="003B297A" w:rsidP="00E858C1">
            <w:pPr>
              <w:rPr>
                <w:sz w:val="16"/>
                <w:szCs w:val="16"/>
              </w:rPr>
            </w:pPr>
            <w:r w:rsidRPr="009208BB">
              <w:rPr>
                <w:sz w:val="16"/>
                <w:szCs w:val="16"/>
              </w:rPr>
              <w:t>0,40</w:t>
            </w:r>
          </w:p>
        </w:tc>
      </w:tr>
      <w:tr w:rsidR="003B297A" w:rsidRPr="009208BB" w:rsidTr="00E42FAB">
        <w:tc>
          <w:tcPr>
            <w:tcW w:w="1055" w:type="dxa"/>
          </w:tcPr>
          <w:p w:rsidR="003B297A" w:rsidRPr="009208BB" w:rsidRDefault="003B297A" w:rsidP="00E858C1">
            <w:pPr>
              <w:rPr>
                <w:sz w:val="16"/>
                <w:szCs w:val="16"/>
              </w:rPr>
            </w:pPr>
            <w:r w:rsidRPr="009208BB">
              <w:rPr>
                <w:sz w:val="16"/>
                <w:szCs w:val="16"/>
              </w:rPr>
              <w:t>20</w:t>
            </w:r>
          </w:p>
        </w:tc>
        <w:tc>
          <w:tcPr>
            <w:tcW w:w="1080" w:type="dxa"/>
          </w:tcPr>
          <w:p w:rsidR="003B297A" w:rsidRPr="009208BB" w:rsidRDefault="003B297A" w:rsidP="00E858C1">
            <w:pPr>
              <w:rPr>
                <w:sz w:val="16"/>
                <w:szCs w:val="16"/>
              </w:rPr>
            </w:pPr>
            <w:r w:rsidRPr="009208BB">
              <w:rPr>
                <w:sz w:val="16"/>
                <w:szCs w:val="16"/>
              </w:rPr>
              <w:t>2</w:t>
            </w:r>
          </w:p>
        </w:tc>
        <w:tc>
          <w:tcPr>
            <w:tcW w:w="1080" w:type="dxa"/>
            <w:vAlign w:val="bottom"/>
          </w:tcPr>
          <w:p w:rsidR="003B297A" w:rsidRPr="009208BB" w:rsidRDefault="003B297A" w:rsidP="00E858C1">
            <w:pPr>
              <w:rPr>
                <w:sz w:val="16"/>
                <w:szCs w:val="16"/>
              </w:rPr>
            </w:pPr>
            <w:r w:rsidRPr="009208BB">
              <w:rPr>
                <w:sz w:val="16"/>
                <w:szCs w:val="16"/>
              </w:rPr>
              <w:t>3-4</w:t>
            </w:r>
          </w:p>
        </w:tc>
        <w:tc>
          <w:tcPr>
            <w:tcW w:w="1080" w:type="dxa"/>
            <w:vAlign w:val="bottom"/>
          </w:tcPr>
          <w:p w:rsidR="003B297A" w:rsidRPr="009208BB" w:rsidRDefault="003B297A" w:rsidP="00E858C1">
            <w:pPr>
              <w:rPr>
                <w:sz w:val="16"/>
                <w:szCs w:val="16"/>
              </w:rPr>
            </w:pPr>
            <w:r w:rsidRPr="009208BB">
              <w:rPr>
                <w:sz w:val="16"/>
                <w:szCs w:val="16"/>
              </w:rPr>
              <w:t>0,25</w:t>
            </w:r>
          </w:p>
        </w:tc>
        <w:tc>
          <w:tcPr>
            <w:tcW w:w="1080" w:type="dxa"/>
          </w:tcPr>
          <w:p w:rsidR="003B297A" w:rsidRPr="009208BB" w:rsidRDefault="003B297A" w:rsidP="00E858C1">
            <w:pPr>
              <w:rPr>
                <w:sz w:val="16"/>
                <w:szCs w:val="16"/>
              </w:rPr>
            </w:pPr>
            <w:r w:rsidRPr="009208BB">
              <w:rPr>
                <w:sz w:val="16"/>
                <w:szCs w:val="16"/>
              </w:rPr>
              <w:t>20</w:t>
            </w:r>
          </w:p>
        </w:tc>
        <w:tc>
          <w:tcPr>
            <w:tcW w:w="1081" w:type="dxa"/>
          </w:tcPr>
          <w:p w:rsidR="003B297A" w:rsidRPr="009208BB" w:rsidRDefault="003B297A" w:rsidP="00E858C1">
            <w:pPr>
              <w:rPr>
                <w:sz w:val="16"/>
                <w:szCs w:val="16"/>
              </w:rPr>
            </w:pPr>
            <w:r w:rsidRPr="009208BB">
              <w:rPr>
                <w:sz w:val="16"/>
                <w:szCs w:val="16"/>
              </w:rPr>
              <w:t>2</w:t>
            </w:r>
          </w:p>
        </w:tc>
        <w:tc>
          <w:tcPr>
            <w:tcW w:w="1081" w:type="dxa"/>
            <w:vAlign w:val="bottom"/>
          </w:tcPr>
          <w:p w:rsidR="003B297A" w:rsidRPr="009208BB" w:rsidRDefault="003B297A" w:rsidP="00E858C1">
            <w:pPr>
              <w:rPr>
                <w:sz w:val="16"/>
                <w:szCs w:val="16"/>
              </w:rPr>
            </w:pPr>
            <w:r w:rsidRPr="009208BB">
              <w:rPr>
                <w:sz w:val="16"/>
                <w:szCs w:val="16"/>
              </w:rPr>
              <w:t>3-4</w:t>
            </w:r>
          </w:p>
        </w:tc>
        <w:tc>
          <w:tcPr>
            <w:tcW w:w="1081" w:type="dxa"/>
            <w:vAlign w:val="bottom"/>
          </w:tcPr>
          <w:p w:rsidR="003B297A" w:rsidRPr="009208BB" w:rsidRDefault="003B297A" w:rsidP="00E858C1">
            <w:pPr>
              <w:rPr>
                <w:sz w:val="16"/>
                <w:szCs w:val="16"/>
              </w:rPr>
            </w:pPr>
            <w:r w:rsidRPr="009208BB">
              <w:rPr>
                <w:sz w:val="16"/>
                <w:szCs w:val="16"/>
              </w:rPr>
              <w:t>0,35</w:t>
            </w:r>
          </w:p>
        </w:tc>
      </w:tr>
      <w:tr w:rsidR="003B297A" w:rsidRPr="009208BB" w:rsidTr="00E42FAB">
        <w:tc>
          <w:tcPr>
            <w:tcW w:w="1055" w:type="dxa"/>
          </w:tcPr>
          <w:p w:rsidR="003B297A" w:rsidRPr="009208BB" w:rsidRDefault="003B297A" w:rsidP="00E858C1">
            <w:pPr>
              <w:rPr>
                <w:sz w:val="16"/>
                <w:szCs w:val="16"/>
              </w:rPr>
            </w:pPr>
            <w:r w:rsidRPr="009208BB">
              <w:rPr>
                <w:sz w:val="16"/>
                <w:szCs w:val="16"/>
              </w:rPr>
              <w:t>Ortalama</w:t>
            </w:r>
          </w:p>
        </w:tc>
        <w:tc>
          <w:tcPr>
            <w:tcW w:w="1080" w:type="dxa"/>
          </w:tcPr>
          <w:p w:rsidR="003B297A" w:rsidRPr="009208BB" w:rsidRDefault="003B297A" w:rsidP="00E858C1">
            <w:pPr>
              <w:rPr>
                <w:sz w:val="16"/>
                <w:szCs w:val="16"/>
              </w:rPr>
            </w:pPr>
          </w:p>
        </w:tc>
        <w:tc>
          <w:tcPr>
            <w:tcW w:w="1080" w:type="dxa"/>
            <w:vAlign w:val="bottom"/>
          </w:tcPr>
          <w:p w:rsidR="003B297A" w:rsidRPr="009208BB" w:rsidRDefault="003B297A" w:rsidP="00E858C1">
            <w:pPr>
              <w:rPr>
                <w:sz w:val="16"/>
                <w:szCs w:val="16"/>
              </w:rPr>
            </w:pPr>
          </w:p>
        </w:tc>
        <w:tc>
          <w:tcPr>
            <w:tcW w:w="1080" w:type="dxa"/>
            <w:vAlign w:val="bottom"/>
          </w:tcPr>
          <w:p w:rsidR="003B297A" w:rsidRPr="009208BB" w:rsidRDefault="003B297A" w:rsidP="00E858C1">
            <w:pPr>
              <w:rPr>
                <w:sz w:val="16"/>
                <w:szCs w:val="16"/>
              </w:rPr>
            </w:pPr>
            <w:r w:rsidRPr="009208BB">
              <w:rPr>
                <w:sz w:val="16"/>
                <w:szCs w:val="16"/>
              </w:rPr>
              <w:t>0,34</w:t>
            </w:r>
          </w:p>
        </w:tc>
        <w:tc>
          <w:tcPr>
            <w:tcW w:w="1080" w:type="dxa"/>
          </w:tcPr>
          <w:p w:rsidR="003B297A" w:rsidRPr="009208BB" w:rsidRDefault="003B297A" w:rsidP="00E858C1">
            <w:pPr>
              <w:rPr>
                <w:sz w:val="16"/>
                <w:szCs w:val="16"/>
              </w:rPr>
            </w:pPr>
            <w:r w:rsidRPr="009208BB">
              <w:rPr>
                <w:sz w:val="16"/>
                <w:szCs w:val="16"/>
              </w:rPr>
              <w:t>Ortalama</w:t>
            </w:r>
          </w:p>
        </w:tc>
        <w:tc>
          <w:tcPr>
            <w:tcW w:w="1081" w:type="dxa"/>
          </w:tcPr>
          <w:p w:rsidR="003B297A" w:rsidRPr="009208BB" w:rsidRDefault="003B297A" w:rsidP="00E858C1">
            <w:pPr>
              <w:rPr>
                <w:sz w:val="16"/>
                <w:szCs w:val="16"/>
              </w:rPr>
            </w:pPr>
          </w:p>
        </w:tc>
        <w:tc>
          <w:tcPr>
            <w:tcW w:w="1081" w:type="dxa"/>
            <w:vAlign w:val="bottom"/>
          </w:tcPr>
          <w:p w:rsidR="003B297A" w:rsidRPr="009208BB" w:rsidRDefault="003B297A" w:rsidP="00E858C1">
            <w:pPr>
              <w:rPr>
                <w:sz w:val="16"/>
                <w:szCs w:val="16"/>
              </w:rPr>
            </w:pPr>
          </w:p>
        </w:tc>
        <w:tc>
          <w:tcPr>
            <w:tcW w:w="1081" w:type="dxa"/>
            <w:vAlign w:val="bottom"/>
          </w:tcPr>
          <w:p w:rsidR="003B297A" w:rsidRPr="009208BB" w:rsidRDefault="003B297A" w:rsidP="00E858C1">
            <w:pPr>
              <w:rPr>
                <w:sz w:val="16"/>
                <w:szCs w:val="16"/>
              </w:rPr>
            </w:pPr>
            <w:r w:rsidRPr="009208BB">
              <w:rPr>
                <w:sz w:val="16"/>
                <w:szCs w:val="16"/>
              </w:rPr>
              <w:t>0,48</w:t>
            </w:r>
          </w:p>
        </w:tc>
      </w:tr>
    </w:tbl>
    <w:p w:rsidR="003F298B" w:rsidRPr="00E91FC8" w:rsidRDefault="000362A2" w:rsidP="00E858C1">
      <w:pPr>
        <w:rPr>
          <w:sz w:val="16"/>
          <w:szCs w:val="16"/>
        </w:rPr>
      </w:pPr>
      <w:r w:rsidRPr="00E91FC8">
        <w:rPr>
          <w:sz w:val="16"/>
          <w:szCs w:val="16"/>
        </w:rPr>
        <w:t xml:space="preserve">HAU: Hakemler arası uyuşum. </w:t>
      </w:r>
    </w:p>
    <w:p w:rsidR="00A60C7E" w:rsidRDefault="00A60C7E" w:rsidP="00E858C1">
      <w:pPr>
        <w:rPr>
          <w:shd w:val="clear" w:color="auto" w:fill="FFFFFF"/>
        </w:rPr>
      </w:pPr>
    </w:p>
    <w:p w:rsidR="00CD5317" w:rsidRDefault="00A60C7E" w:rsidP="00E858C1">
      <w:pPr>
        <w:rPr>
          <w:shd w:val="clear" w:color="auto" w:fill="FFFFFF"/>
        </w:rPr>
      </w:pPr>
      <w:r>
        <w:rPr>
          <w:shd w:val="clear" w:color="auto" w:fill="FFFFFF"/>
        </w:rPr>
        <w:tab/>
      </w:r>
      <w:r w:rsidR="00CD5317">
        <w:rPr>
          <w:shd w:val="clear" w:color="auto" w:fill="FFFFFF"/>
        </w:rPr>
        <w:t xml:space="preserve">DAU oranı ilgililikte 0,34 anlaşılırlık ölçeğinde </w:t>
      </w:r>
      <w:r w:rsidR="00CF32F2">
        <w:rPr>
          <w:shd w:val="clear" w:color="auto" w:fill="FFFFFF"/>
        </w:rPr>
        <w:t xml:space="preserve"> </w:t>
      </w:r>
      <w:r w:rsidR="00CD5317">
        <w:rPr>
          <w:shd w:val="clear" w:color="auto" w:fill="FFFFFF"/>
        </w:rPr>
        <w:t xml:space="preserve">0,48 çıkmıştır. Alan yazında 0.40 ila 0,60 arasındaki değerler orta derecede uyuşum  olarak yorumlanmaktadır. İlgililik boyutu “makul” ölçülerdedir. Maneviyat ölçeğinde değerlerin düşük çıkması bu tür ölçeklerin Türkiye’de çok yoğun kullanılmamasından kaynaklanıyor olabilir. </w:t>
      </w:r>
      <w:r w:rsidR="00EC2F3D">
        <w:rPr>
          <w:shd w:val="clear" w:color="auto" w:fill="FFFFFF"/>
        </w:rPr>
        <w:t xml:space="preserve">Bununla birlikte ölçeğin özellikle düşük puan alan dört maddesi yeniden gözden geçirilmiş ve ilgililiğini artırmaya yönelik  olarak bazı iyileştirmeler yapılmıştır. </w:t>
      </w:r>
    </w:p>
    <w:p w:rsidR="00A60C7E" w:rsidRDefault="00A60C7E" w:rsidP="00E858C1">
      <w:pPr>
        <w:rPr>
          <w:shd w:val="clear" w:color="auto" w:fill="FFFFFF"/>
        </w:rPr>
      </w:pPr>
    </w:p>
    <w:p w:rsidR="00CF32F2" w:rsidRDefault="00CF32F2" w:rsidP="00E858C1">
      <w:pPr>
        <w:rPr>
          <w:shd w:val="clear" w:color="auto" w:fill="FFFFFF"/>
        </w:rPr>
      </w:pPr>
      <w:r>
        <w:rPr>
          <w:shd w:val="clear" w:color="auto" w:fill="FFFFFF"/>
        </w:rPr>
        <w:t>Tablo 4. Farklılıkların Yönetimi Değerlendiriciler Arası Uyuşma</w:t>
      </w:r>
      <w:r w:rsidR="00CD5317">
        <w:rPr>
          <w:shd w:val="clear" w:color="auto" w:fill="FFFFFF"/>
        </w:rPr>
        <w:t xml:space="preserve"> (DAU)</w:t>
      </w:r>
    </w:p>
    <w:tbl>
      <w:tblPr>
        <w:tblStyle w:val="TabloKlavuzu"/>
        <w:tblW w:w="0" w:type="auto"/>
        <w:tblInd w:w="80" w:type="dxa"/>
        <w:tblLook w:val="04A0" w:firstRow="1" w:lastRow="0" w:firstColumn="1" w:lastColumn="0" w:noHBand="0" w:noVBand="1"/>
      </w:tblPr>
      <w:tblGrid>
        <w:gridCol w:w="1055"/>
        <w:gridCol w:w="1080"/>
        <w:gridCol w:w="1080"/>
        <w:gridCol w:w="1080"/>
        <w:gridCol w:w="1080"/>
        <w:gridCol w:w="1081"/>
        <w:gridCol w:w="1081"/>
        <w:gridCol w:w="1081"/>
      </w:tblGrid>
      <w:tr w:rsidR="00CF32F2" w:rsidRPr="00C06230" w:rsidTr="00C06230">
        <w:tc>
          <w:tcPr>
            <w:tcW w:w="4295" w:type="dxa"/>
            <w:gridSpan w:val="4"/>
          </w:tcPr>
          <w:p w:rsidR="00CF32F2" w:rsidRPr="00C06230" w:rsidRDefault="00CF32F2" w:rsidP="00E858C1">
            <w:pPr>
              <w:rPr>
                <w:sz w:val="18"/>
                <w:szCs w:val="18"/>
              </w:rPr>
            </w:pPr>
            <w:r w:rsidRPr="00C06230">
              <w:rPr>
                <w:sz w:val="18"/>
                <w:szCs w:val="18"/>
              </w:rPr>
              <w:t>İlgililik</w:t>
            </w:r>
          </w:p>
        </w:tc>
        <w:tc>
          <w:tcPr>
            <w:tcW w:w="4323" w:type="dxa"/>
            <w:gridSpan w:val="4"/>
          </w:tcPr>
          <w:p w:rsidR="00CF32F2" w:rsidRPr="00C06230" w:rsidRDefault="00CF32F2" w:rsidP="00E858C1">
            <w:pPr>
              <w:rPr>
                <w:sz w:val="18"/>
                <w:szCs w:val="18"/>
              </w:rPr>
            </w:pPr>
            <w:r w:rsidRPr="00C06230">
              <w:rPr>
                <w:sz w:val="18"/>
                <w:szCs w:val="18"/>
              </w:rPr>
              <w:t>Anlaşılırlık</w:t>
            </w:r>
          </w:p>
        </w:tc>
      </w:tr>
      <w:tr w:rsidR="00CF32F2" w:rsidRPr="00C06230" w:rsidTr="00C06230">
        <w:tc>
          <w:tcPr>
            <w:tcW w:w="1055" w:type="dxa"/>
            <w:vAlign w:val="center"/>
          </w:tcPr>
          <w:p w:rsidR="00CF32F2" w:rsidRPr="00C06230" w:rsidRDefault="00CF32F2" w:rsidP="00C06230">
            <w:pPr>
              <w:jc w:val="center"/>
              <w:rPr>
                <w:sz w:val="18"/>
                <w:szCs w:val="18"/>
              </w:rPr>
            </w:pPr>
            <w:r w:rsidRPr="00C06230">
              <w:rPr>
                <w:sz w:val="18"/>
                <w:szCs w:val="18"/>
              </w:rPr>
              <w:t>Madde sayısı</w:t>
            </w:r>
          </w:p>
        </w:tc>
        <w:tc>
          <w:tcPr>
            <w:tcW w:w="1080" w:type="dxa"/>
            <w:vAlign w:val="center"/>
          </w:tcPr>
          <w:p w:rsidR="00CF32F2" w:rsidRPr="00C06230" w:rsidRDefault="00CF32F2" w:rsidP="00C06230">
            <w:pPr>
              <w:jc w:val="center"/>
              <w:rPr>
                <w:sz w:val="18"/>
                <w:szCs w:val="18"/>
              </w:rPr>
            </w:pPr>
            <w:r w:rsidRPr="00C06230">
              <w:rPr>
                <w:sz w:val="18"/>
                <w:szCs w:val="18"/>
              </w:rPr>
              <w:t>hakem sayısı</w:t>
            </w:r>
          </w:p>
        </w:tc>
        <w:tc>
          <w:tcPr>
            <w:tcW w:w="1080" w:type="dxa"/>
            <w:vAlign w:val="center"/>
          </w:tcPr>
          <w:p w:rsidR="00CF32F2" w:rsidRPr="00C06230" w:rsidRDefault="00CF32F2" w:rsidP="00C06230">
            <w:pPr>
              <w:jc w:val="center"/>
              <w:rPr>
                <w:sz w:val="18"/>
                <w:szCs w:val="18"/>
              </w:rPr>
            </w:pPr>
            <w:r w:rsidRPr="00C06230">
              <w:rPr>
                <w:sz w:val="18"/>
                <w:szCs w:val="18"/>
              </w:rPr>
              <w:t>Hakemler</w:t>
            </w:r>
          </w:p>
        </w:tc>
        <w:tc>
          <w:tcPr>
            <w:tcW w:w="1080" w:type="dxa"/>
            <w:vAlign w:val="center"/>
          </w:tcPr>
          <w:p w:rsidR="00CF32F2" w:rsidRPr="00C06230" w:rsidRDefault="00CF32F2" w:rsidP="00C06230">
            <w:pPr>
              <w:jc w:val="center"/>
              <w:rPr>
                <w:sz w:val="18"/>
                <w:szCs w:val="18"/>
              </w:rPr>
            </w:pPr>
            <w:r w:rsidRPr="00C06230">
              <w:rPr>
                <w:sz w:val="18"/>
                <w:szCs w:val="18"/>
              </w:rPr>
              <w:t>HAU</w:t>
            </w:r>
          </w:p>
        </w:tc>
        <w:tc>
          <w:tcPr>
            <w:tcW w:w="1080" w:type="dxa"/>
            <w:vAlign w:val="center"/>
          </w:tcPr>
          <w:p w:rsidR="00CF32F2" w:rsidRPr="00C06230" w:rsidRDefault="00CF32F2" w:rsidP="00C06230">
            <w:pPr>
              <w:jc w:val="center"/>
              <w:rPr>
                <w:sz w:val="18"/>
                <w:szCs w:val="18"/>
              </w:rPr>
            </w:pPr>
            <w:r w:rsidRPr="00C06230">
              <w:rPr>
                <w:sz w:val="18"/>
                <w:szCs w:val="18"/>
              </w:rPr>
              <w:t>Madde sayısı</w:t>
            </w:r>
          </w:p>
        </w:tc>
        <w:tc>
          <w:tcPr>
            <w:tcW w:w="1081" w:type="dxa"/>
            <w:vAlign w:val="center"/>
          </w:tcPr>
          <w:p w:rsidR="00CF32F2" w:rsidRPr="00C06230" w:rsidRDefault="00CF32F2" w:rsidP="00C06230">
            <w:pPr>
              <w:jc w:val="center"/>
              <w:rPr>
                <w:sz w:val="18"/>
                <w:szCs w:val="18"/>
              </w:rPr>
            </w:pPr>
            <w:r w:rsidRPr="00C06230">
              <w:rPr>
                <w:sz w:val="18"/>
                <w:szCs w:val="18"/>
              </w:rPr>
              <w:t>hakem sayısı</w:t>
            </w:r>
          </w:p>
        </w:tc>
        <w:tc>
          <w:tcPr>
            <w:tcW w:w="1081" w:type="dxa"/>
            <w:vAlign w:val="center"/>
          </w:tcPr>
          <w:p w:rsidR="00CF32F2" w:rsidRPr="00C06230" w:rsidRDefault="00CF32F2" w:rsidP="00C06230">
            <w:pPr>
              <w:jc w:val="center"/>
              <w:rPr>
                <w:sz w:val="18"/>
                <w:szCs w:val="18"/>
              </w:rPr>
            </w:pPr>
            <w:r w:rsidRPr="00C06230">
              <w:rPr>
                <w:sz w:val="18"/>
                <w:szCs w:val="18"/>
              </w:rPr>
              <w:t>Hakemler</w:t>
            </w:r>
          </w:p>
        </w:tc>
        <w:tc>
          <w:tcPr>
            <w:tcW w:w="1081" w:type="dxa"/>
            <w:vAlign w:val="center"/>
          </w:tcPr>
          <w:p w:rsidR="00CF32F2" w:rsidRPr="00C06230" w:rsidRDefault="00CF32F2" w:rsidP="00C06230">
            <w:pPr>
              <w:jc w:val="center"/>
              <w:rPr>
                <w:sz w:val="18"/>
                <w:szCs w:val="18"/>
              </w:rPr>
            </w:pPr>
            <w:r w:rsidRPr="00C06230">
              <w:rPr>
                <w:sz w:val="18"/>
                <w:szCs w:val="18"/>
              </w:rPr>
              <w:t>HAU</w:t>
            </w:r>
          </w:p>
        </w:tc>
      </w:tr>
      <w:tr w:rsidR="00CF32F2" w:rsidRPr="00C06230" w:rsidTr="00C06230">
        <w:tc>
          <w:tcPr>
            <w:tcW w:w="1055" w:type="dxa"/>
          </w:tcPr>
          <w:p w:rsidR="00CF32F2" w:rsidRPr="00C06230" w:rsidRDefault="00CF32F2" w:rsidP="00C06230">
            <w:pPr>
              <w:jc w:val="center"/>
              <w:rPr>
                <w:sz w:val="18"/>
                <w:szCs w:val="18"/>
              </w:rPr>
            </w:pPr>
            <w:r w:rsidRPr="00C06230">
              <w:rPr>
                <w:sz w:val="18"/>
                <w:szCs w:val="18"/>
              </w:rPr>
              <w:t>26</w:t>
            </w:r>
          </w:p>
        </w:tc>
        <w:tc>
          <w:tcPr>
            <w:tcW w:w="1080" w:type="dxa"/>
          </w:tcPr>
          <w:p w:rsidR="00CF32F2" w:rsidRPr="00C06230" w:rsidRDefault="00CF32F2" w:rsidP="00C06230">
            <w:pPr>
              <w:jc w:val="center"/>
              <w:rPr>
                <w:sz w:val="18"/>
                <w:szCs w:val="18"/>
              </w:rPr>
            </w:pPr>
            <w:r w:rsidRPr="00C06230">
              <w:rPr>
                <w:sz w:val="18"/>
                <w:szCs w:val="18"/>
              </w:rPr>
              <w:t>2</w:t>
            </w:r>
          </w:p>
        </w:tc>
        <w:tc>
          <w:tcPr>
            <w:tcW w:w="1080" w:type="dxa"/>
            <w:vAlign w:val="bottom"/>
          </w:tcPr>
          <w:p w:rsidR="00CF32F2" w:rsidRPr="00C06230" w:rsidRDefault="00CF32F2" w:rsidP="00C06230">
            <w:pPr>
              <w:jc w:val="center"/>
              <w:rPr>
                <w:sz w:val="18"/>
                <w:szCs w:val="18"/>
              </w:rPr>
            </w:pPr>
            <w:r w:rsidRPr="00C06230">
              <w:rPr>
                <w:sz w:val="18"/>
                <w:szCs w:val="18"/>
              </w:rPr>
              <w:t>1-2</w:t>
            </w:r>
          </w:p>
        </w:tc>
        <w:tc>
          <w:tcPr>
            <w:tcW w:w="1080" w:type="dxa"/>
            <w:vAlign w:val="bottom"/>
          </w:tcPr>
          <w:p w:rsidR="00CF32F2" w:rsidRPr="00C06230" w:rsidRDefault="00CF32F2" w:rsidP="00C06230">
            <w:pPr>
              <w:jc w:val="center"/>
              <w:rPr>
                <w:rFonts w:ascii="Arial" w:hAnsi="Arial" w:cs="Arial"/>
                <w:sz w:val="18"/>
                <w:szCs w:val="18"/>
              </w:rPr>
            </w:pPr>
            <w:r w:rsidRPr="00C06230">
              <w:rPr>
                <w:sz w:val="18"/>
                <w:szCs w:val="18"/>
              </w:rPr>
              <w:t>0,58</w:t>
            </w:r>
          </w:p>
        </w:tc>
        <w:tc>
          <w:tcPr>
            <w:tcW w:w="1080" w:type="dxa"/>
          </w:tcPr>
          <w:p w:rsidR="00CF32F2" w:rsidRPr="00C06230" w:rsidRDefault="00CF32F2" w:rsidP="00C06230">
            <w:pPr>
              <w:jc w:val="center"/>
              <w:rPr>
                <w:sz w:val="18"/>
                <w:szCs w:val="18"/>
              </w:rPr>
            </w:pPr>
            <w:r w:rsidRPr="00C06230">
              <w:rPr>
                <w:sz w:val="18"/>
                <w:szCs w:val="18"/>
              </w:rPr>
              <w:t>26</w:t>
            </w:r>
          </w:p>
        </w:tc>
        <w:tc>
          <w:tcPr>
            <w:tcW w:w="1081" w:type="dxa"/>
          </w:tcPr>
          <w:p w:rsidR="00CF32F2" w:rsidRPr="00C06230" w:rsidRDefault="00CF32F2" w:rsidP="00C06230">
            <w:pPr>
              <w:jc w:val="center"/>
              <w:rPr>
                <w:sz w:val="18"/>
                <w:szCs w:val="18"/>
              </w:rPr>
            </w:pPr>
            <w:r w:rsidRPr="00C06230">
              <w:rPr>
                <w:sz w:val="18"/>
                <w:szCs w:val="18"/>
              </w:rPr>
              <w:t>2</w:t>
            </w:r>
          </w:p>
        </w:tc>
        <w:tc>
          <w:tcPr>
            <w:tcW w:w="1081" w:type="dxa"/>
            <w:vAlign w:val="bottom"/>
          </w:tcPr>
          <w:p w:rsidR="00CF32F2" w:rsidRPr="00C06230" w:rsidRDefault="00CF32F2" w:rsidP="00C06230">
            <w:pPr>
              <w:jc w:val="center"/>
              <w:rPr>
                <w:sz w:val="18"/>
                <w:szCs w:val="18"/>
              </w:rPr>
            </w:pPr>
            <w:r w:rsidRPr="00C06230">
              <w:rPr>
                <w:sz w:val="18"/>
                <w:szCs w:val="18"/>
              </w:rPr>
              <w:t>1-2</w:t>
            </w:r>
          </w:p>
        </w:tc>
        <w:tc>
          <w:tcPr>
            <w:tcW w:w="1081" w:type="dxa"/>
          </w:tcPr>
          <w:p w:rsidR="00CF32F2" w:rsidRPr="00C06230" w:rsidRDefault="00CF32F2" w:rsidP="00C06230">
            <w:pPr>
              <w:jc w:val="center"/>
              <w:rPr>
                <w:sz w:val="18"/>
                <w:szCs w:val="18"/>
              </w:rPr>
            </w:pPr>
            <w:r w:rsidRPr="00C06230">
              <w:rPr>
                <w:sz w:val="18"/>
                <w:szCs w:val="18"/>
              </w:rPr>
              <w:t>0,50</w:t>
            </w:r>
          </w:p>
        </w:tc>
      </w:tr>
      <w:tr w:rsidR="00CF32F2" w:rsidRPr="00C06230" w:rsidTr="00C06230">
        <w:tc>
          <w:tcPr>
            <w:tcW w:w="1055" w:type="dxa"/>
          </w:tcPr>
          <w:p w:rsidR="00CF32F2" w:rsidRPr="00C06230" w:rsidRDefault="00CF32F2" w:rsidP="00C06230">
            <w:pPr>
              <w:jc w:val="center"/>
              <w:rPr>
                <w:sz w:val="18"/>
                <w:szCs w:val="18"/>
              </w:rPr>
            </w:pPr>
            <w:r w:rsidRPr="00C06230">
              <w:rPr>
                <w:sz w:val="18"/>
                <w:szCs w:val="18"/>
              </w:rPr>
              <w:t>26</w:t>
            </w:r>
          </w:p>
        </w:tc>
        <w:tc>
          <w:tcPr>
            <w:tcW w:w="1080" w:type="dxa"/>
          </w:tcPr>
          <w:p w:rsidR="00CF32F2" w:rsidRPr="00C06230" w:rsidRDefault="00CF32F2" w:rsidP="00C06230">
            <w:pPr>
              <w:jc w:val="center"/>
              <w:rPr>
                <w:sz w:val="18"/>
                <w:szCs w:val="18"/>
              </w:rPr>
            </w:pPr>
            <w:r w:rsidRPr="00C06230">
              <w:rPr>
                <w:sz w:val="18"/>
                <w:szCs w:val="18"/>
              </w:rPr>
              <w:t>2</w:t>
            </w:r>
          </w:p>
        </w:tc>
        <w:tc>
          <w:tcPr>
            <w:tcW w:w="1080" w:type="dxa"/>
            <w:vAlign w:val="bottom"/>
          </w:tcPr>
          <w:p w:rsidR="00CF32F2" w:rsidRPr="00C06230" w:rsidRDefault="00CF32F2" w:rsidP="00C06230">
            <w:pPr>
              <w:jc w:val="center"/>
              <w:rPr>
                <w:sz w:val="18"/>
                <w:szCs w:val="18"/>
              </w:rPr>
            </w:pPr>
            <w:r w:rsidRPr="00C06230">
              <w:rPr>
                <w:sz w:val="18"/>
                <w:szCs w:val="18"/>
              </w:rPr>
              <w:t>1-3</w:t>
            </w:r>
          </w:p>
        </w:tc>
        <w:tc>
          <w:tcPr>
            <w:tcW w:w="1080" w:type="dxa"/>
            <w:vAlign w:val="bottom"/>
          </w:tcPr>
          <w:p w:rsidR="00CF32F2" w:rsidRPr="00C06230" w:rsidRDefault="00CF32F2" w:rsidP="00C06230">
            <w:pPr>
              <w:jc w:val="center"/>
              <w:rPr>
                <w:sz w:val="18"/>
                <w:szCs w:val="18"/>
              </w:rPr>
            </w:pPr>
            <w:r w:rsidRPr="00C06230">
              <w:rPr>
                <w:sz w:val="18"/>
                <w:szCs w:val="18"/>
              </w:rPr>
              <w:t>0,19</w:t>
            </w:r>
          </w:p>
        </w:tc>
        <w:tc>
          <w:tcPr>
            <w:tcW w:w="1080" w:type="dxa"/>
          </w:tcPr>
          <w:p w:rsidR="00CF32F2" w:rsidRPr="00C06230" w:rsidRDefault="00CF32F2" w:rsidP="00C06230">
            <w:pPr>
              <w:jc w:val="center"/>
              <w:rPr>
                <w:sz w:val="18"/>
                <w:szCs w:val="18"/>
              </w:rPr>
            </w:pPr>
            <w:r w:rsidRPr="00C06230">
              <w:rPr>
                <w:sz w:val="18"/>
                <w:szCs w:val="18"/>
              </w:rPr>
              <w:t>26</w:t>
            </w:r>
          </w:p>
        </w:tc>
        <w:tc>
          <w:tcPr>
            <w:tcW w:w="1081" w:type="dxa"/>
          </w:tcPr>
          <w:p w:rsidR="00CF32F2" w:rsidRPr="00C06230" w:rsidRDefault="00CF32F2" w:rsidP="00C06230">
            <w:pPr>
              <w:jc w:val="center"/>
              <w:rPr>
                <w:sz w:val="18"/>
                <w:szCs w:val="18"/>
              </w:rPr>
            </w:pPr>
            <w:r w:rsidRPr="00C06230">
              <w:rPr>
                <w:sz w:val="18"/>
                <w:szCs w:val="18"/>
              </w:rPr>
              <w:t>2</w:t>
            </w:r>
          </w:p>
        </w:tc>
        <w:tc>
          <w:tcPr>
            <w:tcW w:w="1081" w:type="dxa"/>
            <w:vAlign w:val="bottom"/>
          </w:tcPr>
          <w:p w:rsidR="00CF32F2" w:rsidRPr="00C06230" w:rsidRDefault="00CF32F2" w:rsidP="00C06230">
            <w:pPr>
              <w:jc w:val="center"/>
              <w:rPr>
                <w:sz w:val="18"/>
                <w:szCs w:val="18"/>
              </w:rPr>
            </w:pPr>
            <w:r w:rsidRPr="00C06230">
              <w:rPr>
                <w:sz w:val="18"/>
                <w:szCs w:val="18"/>
              </w:rPr>
              <w:t>1-3</w:t>
            </w:r>
          </w:p>
        </w:tc>
        <w:tc>
          <w:tcPr>
            <w:tcW w:w="1081" w:type="dxa"/>
          </w:tcPr>
          <w:p w:rsidR="00CF32F2" w:rsidRPr="00C06230" w:rsidRDefault="00CF32F2" w:rsidP="00C06230">
            <w:pPr>
              <w:jc w:val="center"/>
              <w:rPr>
                <w:sz w:val="18"/>
                <w:szCs w:val="18"/>
              </w:rPr>
            </w:pPr>
            <w:r w:rsidRPr="00C06230">
              <w:rPr>
                <w:sz w:val="18"/>
                <w:szCs w:val="18"/>
              </w:rPr>
              <w:t>0,46</w:t>
            </w:r>
          </w:p>
        </w:tc>
      </w:tr>
      <w:tr w:rsidR="00CF32F2" w:rsidRPr="00C06230" w:rsidTr="00C06230">
        <w:tc>
          <w:tcPr>
            <w:tcW w:w="1055" w:type="dxa"/>
          </w:tcPr>
          <w:p w:rsidR="00CF32F2" w:rsidRPr="00C06230" w:rsidRDefault="00CF32F2" w:rsidP="00C06230">
            <w:pPr>
              <w:jc w:val="center"/>
              <w:rPr>
                <w:sz w:val="18"/>
                <w:szCs w:val="18"/>
              </w:rPr>
            </w:pPr>
            <w:r w:rsidRPr="00C06230">
              <w:rPr>
                <w:sz w:val="18"/>
                <w:szCs w:val="18"/>
              </w:rPr>
              <w:t>26</w:t>
            </w:r>
          </w:p>
        </w:tc>
        <w:tc>
          <w:tcPr>
            <w:tcW w:w="1080" w:type="dxa"/>
          </w:tcPr>
          <w:p w:rsidR="00CF32F2" w:rsidRPr="00C06230" w:rsidRDefault="00CF32F2" w:rsidP="00C06230">
            <w:pPr>
              <w:jc w:val="center"/>
              <w:rPr>
                <w:sz w:val="18"/>
                <w:szCs w:val="18"/>
              </w:rPr>
            </w:pPr>
            <w:r w:rsidRPr="00C06230">
              <w:rPr>
                <w:sz w:val="18"/>
                <w:szCs w:val="18"/>
              </w:rPr>
              <w:t>2</w:t>
            </w:r>
          </w:p>
        </w:tc>
        <w:tc>
          <w:tcPr>
            <w:tcW w:w="1080" w:type="dxa"/>
            <w:vAlign w:val="bottom"/>
          </w:tcPr>
          <w:p w:rsidR="00CF32F2" w:rsidRPr="00C06230" w:rsidRDefault="00CF32F2" w:rsidP="00C06230">
            <w:pPr>
              <w:jc w:val="center"/>
              <w:rPr>
                <w:sz w:val="18"/>
                <w:szCs w:val="18"/>
              </w:rPr>
            </w:pPr>
            <w:r w:rsidRPr="00C06230">
              <w:rPr>
                <w:sz w:val="18"/>
                <w:szCs w:val="18"/>
              </w:rPr>
              <w:t>1-4</w:t>
            </w:r>
          </w:p>
        </w:tc>
        <w:tc>
          <w:tcPr>
            <w:tcW w:w="1080" w:type="dxa"/>
            <w:vAlign w:val="bottom"/>
          </w:tcPr>
          <w:p w:rsidR="00CF32F2" w:rsidRPr="00C06230" w:rsidRDefault="00CF32F2" w:rsidP="00C06230">
            <w:pPr>
              <w:jc w:val="center"/>
              <w:rPr>
                <w:sz w:val="18"/>
                <w:szCs w:val="18"/>
              </w:rPr>
            </w:pPr>
            <w:r w:rsidRPr="00C06230">
              <w:rPr>
                <w:sz w:val="18"/>
                <w:szCs w:val="18"/>
              </w:rPr>
              <w:t>0,85</w:t>
            </w:r>
          </w:p>
        </w:tc>
        <w:tc>
          <w:tcPr>
            <w:tcW w:w="1080" w:type="dxa"/>
          </w:tcPr>
          <w:p w:rsidR="00CF32F2" w:rsidRPr="00C06230" w:rsidRDefault="00CF32F2" w:rsidP="00C06230">
            <w:pPr>
              <w:jc w:val="center"/>
              <w:rPr>
                <w:sz w:val="18"/>
                <w:szCs w:val="18"/>
              </w:rPr>
            </w:pPr>
            <w:r w:rsidRPr="00C06230">
              <w:rPr>
                <w:sz w:val="18"/>
                <w:szCs w:val="18"/>
              </w:rPr>
              <w:t>26</w:t>
            </w:r>
          </w:p>
        </w:tc>
        <w:tc>
          <w:tcPr>
            <w:tcW w:w="1081" w:type="dxa"/>
          </w:tcPr>
          <w:p w:rsidR="00CF32F2" w:rsidRPr="00C06230" w:rsidRDefault="00CF32F2" w:rsidP="00C06230">
            <w:pPr>
              <w:jc w:val="center"/>
              <w:rPr>
                <w:sz w:val="18"/>
                <w:szCs w:val="18"/>
              </w:rPr>
            </w:pPr>
            <w:r w:rsidRPr="00C06230">
              <w:rPr>
                <w:sz w:val="18"/>
                <w:szCs w:val="18"/>
              </w:rPr>
              <w:t>2</w:t>
            </w:r>
          </w:p>
        </w:tc>
        <w:tc>
          <w:tcPr>
            <w:tcW w:w="1081" w:type="dxa"/>
            <w:vAlign w:val="bottom"/>
          </w:tcPr>
          <w:p w:rsidR="00CF32F2" w:rsidRPr="00C06230" w:rsidRDefault="00CF32F2" w:rsidP="00C06230">
            <w:pPr>
              <w:jc w:val="center"/>
              <w:rPr>
                <w:sz w:val="18"/>
                <w:szCs w:val="18"/>
              </w:rPr>
            </w:pPr>
            <w:r w:rsidRPr="00C06230">
              <w:rPr>
                <w:sz w:val="18"/>
                <w:szCs w:val="18"/>
              </w:rPr>
              <w:t>1-4</w:t>
            </w:r>
          </w:p>
        </w:tc>
        <w:tc>
          <w:tcPr>
            <w:tcW w:w="1081" w:type="dxa"/>
          </w:tcPr>
          <w:p w:rsidR="00CF32F2" w:rsidRPr="00C06230" w:rsidRDefault="00CF32F2" w:rsidP="00C06230">
            <w:pPr>
              <w:jc w:val="center"/>
              <w:rPr>
                <w:sz w:val="18"/>
                <w:szCs w:val="18"/>
              </w:rPr>
            </w:pPr>
            <w:r w:rsidRPr="00C06230">
              <w:rPr>
                <w:sz w:val="18"/>
                <w:szCs w:val="18"/>
              </w:rPr>
              <w:t>0,100</w:t>
            </w:r>
          </w:p>
        </w:tc>
      </w:tr>
      <w:tr w:rsidR="00CF32F2" w:rsidRPr="00C06230" w:rsidTr="00C06230">
        <w:tc>
          <w:tcPr>
            <w:tcW w:w="1055" w:type="dxa"/>
          </w:tcPr>
          <w:p w:rsidR="00CF32F2" w:rsidRPr="00C06230" w:rsidRDefault="00CF32F2" w:rsidP="00C06230">
            <w:pPr>
              <w:jc w:val="center"/>
              <w:rPr>
                <w:sz w:val="18"/>
                <w:szCs w:val="18"/>
              </w:rPr>
            </w:pPr>
            <w:r w:rsidRPr="00C06230">
              <w:rPr>
                <w:sz w:val="18"/>
                <w:szCs w:val="18"/>
              </w:rPr>
              <w:t>26</w:t>
            </w:r>
          </w:p>
        </w:tc>
        <w:tc>
          <w:tcPr>
            <w:tcW w:w="1080" w:type="dxa"/>
          </w:tcPr>
          <w:p w:rsidR="00CF32F2" w:rsidRPr="00C06230" w:rsidRDefault="00CF32F2" w:rsidP="00C06230">
            <w:pPr>
              <w:jc w:val="center"/>
              <w:rPr>
                <w:sz w:val="18"/>
                <w:szCs w:val="18"/>
              </w:rPr>
            </w:pPr>
            <w:r w:rsidRPr="00C06230">
              <w:rPr>
                <w:sz w:val="18"/>
                <w:szCs w:val="18"/>
              </w:rPr>
              <w:t>2</w:t>
            </w:r>
          </w:p>
        </w:tc>
        <w:tc>
          <w:tcPr>
            <w:tcW w:w="1080" w:type="dxa"/>
            <w:vAlign w:val="bottom"/>
          </w:tcPr>
          <w:p w:rsidR="00CF32F2" w:rsidRPr="00C06230" w:rsidRDefault="00CF32F2" w:rsidP="00C06230">
            <w:pPr>
              <w:jc w:val="center"/>
              <w:rPr>
                <w:sz w:val="18"/>
                <w:szCs w:val="18"/>
              </w:rPr>
            </w:pPr>
            <w:r w:rsidRPr="00C06230">
              <w:rPr>
                <w:sz w:val="18"/>
                <w:szCs w:val="18"/>
              </w:rPr>
              <w:t>2-3</w:t>
            </w:r>
          </w:p>
        </w:tc>
        <w:tc>
          <w:tcPr>
            <w:tcW w:w="1080" w:type="dxa"/>
            <w:vAlign w:val="bottom"/>
          </w:tcPr>
          <w:p w:rsidR="00CF32F2" w:rsidRPr="00C06230" w:rsidRDefault="00CF32F2" w:rsidP="00C06230">
            <w:pPr>
              <w:jc w:val="center"/>
              <w:rPr>
                <w:sz w:val="18"/>
                <w:szCs w:val="18"/>
              </w:rPr>
            </w:pPr>
            <w:r w:rsidRPr="00C06230">
              <w:rPr>
                <w:sz w:val="18"/>
                <w:szCs w:val="18"/>
              </w:rPr>
              <w:t>0,35</w:t>
            </w:r>
          </w:p>
        </w:tc>
        <w:tc>
          <w:tcPr>
            <w:tcW w:w="1080" w:type="dxa"/>
          </w:tcPr>
          <w:p w:rsidR="00CF32F2" w:rsidRPr="00C06230" w:rsidRDefault="00CF32F2" w:rsidP="00C06230">
            <w:pPr>
              <w:jc w:val="center"/>
              <w:rPr>
                <w:sz w:val="18"/>
                <w:szCs w:val="18"/>
              </w:rPr>
            </w:pPr>
            <w:r w:rsidRPr="00C06230">
              <w:rPr>
                <w:sz w:val="18"/>
                <w:szCs w:val="18"/>
              </w:rPr>
              <w:t>26</w:t>
            </w:r>
          </w:p>
        </w:tc>
        <w:tc>
          <w:tcPr>
            <w:tcW w:w="1081" w:type="dxa"/>
          </w:tcPr>
          <w:p w:rsidR="00CF32F2" w:rsidRPr="00C06230" w:rsidRDefault="00CF32F2" w:rsidP="00C06230">
            <w:pPr>
              <w:jc w:val="center"/>
              <w:rPr>
                <w:sz w:val="18"/>
                <w:szCs w:val="18"/>
              </w:rPr>
            </w:pPr>
            <w:r w:rsidRPr="00C06230">
              <w:rPr>
                <w:sz w:val="18"/>
                <w:szCs w:val="18"/>
              </w:rPr>
              <w:t>2</w:t>
            </w:r>
          </w:p>
        </w:tc>
        <w:tc>
          <w:tcPr>
            <w:tcW w:w="1081" w:type="dxa"/>
            <w:vAlign w:val="bottom"/>
          </w:tcPr>
          <w:p w:rsidR="00CF32F2" w:rsidRPr="00C06230" w:rsidRDefault="00CF32F2" w:rsidP="00C06230">
            <w:pPr>
              <w:jc w:val="center"/>
              <w:rPr>
                <w:sz w:val="18"/>
                <w:szCs w:val="18"/>
              </w:rPr>
            </w:pPr>
            <w:r w:rsidRPr="00C06230">
              <w:rPr>
                <w:sz w:val="18"/>
                <w:szCs w:val="18"/>
              </w:rPr>
              <w:t>2-3</w:t>
            </w:r>
          </w:p>
        </w:tc>
        <w:tc>
          <w:tcPr>
            <w:tcW w:w="1081" w:type="dxa"/>
          </w:tcPr>
          <w:p w:rsidR="00CF32F2" w:rsidRPr="00C06230" w:rsidRDefault="00CF32F2" w:rsidP="00C06230">
            <w:pPr>
              <w:jc w:val="center"/>
              <w:rPr>
                <w:sz w:val="18"/>
                <w:szCs w:val="18"/>
              </w:rPr>
            </w:pPr>
            <w:r w:rsidRPr="00C06230">
              <w:rPr>
                <w:sz w:val="18"/>
                <w:szCs w:val="18"/>
              </w:rPr>
              <w:t>0,46</w:t>
            </w:r>
          </w:p>
        </w:tc>
      </w:tr>
      <w:tr w:rsidR="00CF32F2" w:rsidRPr="00C06230" w:rsidTr="00C06230">
        <w:tc>
          <w:tcPr>
            <w:tcW w:w="1055" w:type="dxa"/>
          </w:tcPr>
          <w:p w:rsidR="00CF32F2" w:rsidRPr="00C06230" w:rsidRDefault="00CF32F2" w:rsidP="00C06230">
            <w:pPr>
              <w:jc w:val="center"/>
              <w:rPr>
                <w:sz w:val="18"/>
                <w:szCs w:val="18"/>
              </w:rPr>
            </w:pPr>
            <w:r w:rsidRPr="00C06230">
              <w:rPr>
                <w:sz w:val="18"/>
                <w:szCs w:val="18"/>
              </w:rPr>
              <w:t>26</w:t>
            </w:r>
          </w:p>
        </w:tc>
        <w:tc>
          <w:tcPr>
            <w:tcW w:w="1080" w:type="dxa"/>
          </w:tcPr>
          <w:p w:rsidR="00CF32F2" w:rsidRPr="00C06230" w:rsidRDefault="00CF32F2" w:rsidP="00C06230">
            <w:pPr>
              <w:jc w:val="center"/>
              <w:rPr>
                <w:sz w:val="18"/>
                <w:szCs w:val="18"/>
              </w:rPr>
            </w:pPr>
            <w:r w:rsidRPr="00C06230">
              <w:rPr>
                <w:sz w:val="18"/>
                <w:szCs w:val="18"/>
              </w:rPr>
              <w:t>2</w:t>
            </w:r>
          </w:p>
        </w:tc>
        <w:tc>
          <w:tcPr>
            <w:tcW w:w="1080" w:type="dxa"/>
            <w:vAlign w:val="bottom"/>
          </w:tcPr>
          <w:p w:rsidR="00CF32F2" w:rsidRPr="00C06230" w:rsidRDefault="00CF32F2" w:rsidP="00C06230">
            <w:pPr>
              <w:jc w:val="center"/>
              <w:rPr>
                <w:sz w:val="18"/>
                <w:szCs w:val="18"/>
              </w:rPr>
            </w:pPr>
            <w:r w:rsidRPr="00C06230">
              <w:rPr>
                <w:sz w:val="18"/>
                <w:szCs w:val="18"/>
              </w:rPr>
              <w:t>2-4</w:t>
            </w:r>
          </w:p>
        </w:tc>
        <w:tc>
          <w:tcPr>
            <w:tcW w:w="1080" w:type="dxa"/>
            <w:vAlign w:val="bottom"/>
          </w:tcPr>
          <w:p w:rsidR="00CF32F2" w:rsidRPr="00C06230" w:rsidRDefault="00CF32F2" w:rsidP="00C06230">
            <w:pPr>
              <w:jc w:val="center"/>
              <w:rPr>
                <w:sz w:val="18"/>
                <w:szCs w:val="18"/>
              </w:rPr>
            </w:pPr>
            <w:r w:rsidRPr="00C06230">
              <w:rPr>
                <w:sz w:val="18"/>
                <w:szCs w:val="18"/>
              </w:rPr>
              <w:t>0,54</w:t>
            </w:r>
          </w:p>
        </w:tc>
        <w:tc>
          <w:tcPr>
            <w:tcW w:w="1080" w:type="dxa"/>
          </w:tcPr>
          <w:p w:rsidR="00CF32F2" w:rsidRPr="00C06230" w:rsidRDefault="00CF32F2" w:rsidP="00C06230">
            <w:pPr>
              <w:jc w:val="center"/>
              <w:rPr>
                <w:sz w:val="18"/>
                <w:szCs w:val="18"/>
              </w:rPr>
            </w:pPr>
            <w:r w:rsidRPr="00C06230">
              <w:rPr>
                <w:sz w:val="18"/>
                <w:szCs w:val="18"/>
              </w:rPr>
              <w:t>26</w:t>
            </w:r>
          </w:p>
        </w:tc>
        <w:tc>
          <w:tcPr>
            <w:tcW w:w="1081" w:type="dxa"/>
          </w:tcPr>
          <w:p w:rsidR="00CF32F2" w:rsidRPr="00C06230" w:rsidRDefault="00CF32F2" w:rsidP="00C06230">
            <w:pPr>
              <w:jc w:val="center"/>
              <w:rPr>
                <w:sz w:val="18"/>
                <w:szCs w:val="18"/>
              </w:rPr>
            </w:pPr>
            <w:r w:rsidRPr="00C06230">
              <w:rPr>
                <w:sz w:val="18"/>
                <w:szCs w:val="18"/>
              </w:rPr>
              <w:t>2</w:t>
            </w:r>
          </w:p>
        </w:tc>
        <w:tc>
          <w:tcPr>
            <w:tcW w:w="1081" w:type="dxa"/>
            <w:vAlign w:val="bottom"/>
          </w:tcPr>
          <w:p w:rsidR="00CF32F2" w:rsidRPr="00C06230" w:rsidRDefault="00CF32F2" w:rsidP="00C06230">
            <w:pPr>
              <w:jc w:val="center"/>
              <w:rPr>
                <w:sz w:val="18"/>
                <w:szCs w:val="18"/>
              </w:rPr>
            </w:pPr>
            <w:r w:rsidRPr="00C06230">
              <w:rPr>
                <w:sz w:val="18"/>
                <w:szCs w:val="18"/>
              </w:rPr>
              <w:t>2-4</w:t>
            </w:r>
          </w:p>
        </w:tc>
        <w:tc>
          <w:tcPr>
            <w:tcW w:w="1081" w:type="dxa"/>
          </w:tcPr>
          <w:p w:rsidR="00CF32F2" w:rsidRPr="00C06230" w:rsidRDefault="00CF32F2" w:rsidP="00C06230">
            <w:pPr>
              <w:jc w:val="center"/>
              <w:rPr>
                <w:sz w:val="18"/>
                <w:szCs w:val="18"/>
              </w:rPr>
            </w:pPr>
            <w:r w:rsidRPr="00C06230">
              <w:rPr>
                <w:sz w:val="18"/>
                <w:szCs w:val="18"/>
              </w:rPr>
              <w:t>0,50</w:t>
            </w:r>
          </w:p>
        </w:tc>
      </w:tr>
      <w:tr w:rsidR="00CF32F2" w:rsidRPr="00C06230" w:rsidTr="00C06230">
        <w:tc>
          <w:tcPr>
            <w:tcW w:w="1055" w:type="dxa"/>
          </w:tcPr>
          <w:p w:rsidR="00CF32F2" w:rsidRPr="00C06230" w:rsidRDefault="00CF32F2" w:rsidP="00C06230">
            <w:pPr>
              <w:jc w:val="center"/>
              <w:rPr>
                <w:sz w:val="18"/>
                <w:szCs w:val="18"/>
              </w:rPr>
            </w:pPr>
            <w:r w:rsidRPr="00C06230">
              <w:rPr>
                <w:sz w:val="18"/>
                <w:szCs w:val="18"/>
              </w:rPr>
              <w:t>26</w:t>
            </w:r>
          </w:p>
        </w:tc>
        <w:tc>
          <w:tcPr>
            <w:tcW w:w="1080" w:type="dxa"/>
          </w:tcPr>
          <w:p w:rsidR="00CF32F2" w:rsidRPr="00C06230" w:rsidRDefault="00CF32F2" w:rsidP="00C06230">
            <w:pPr>
              <w:jc w:val="center"/>
              <w:rPr>
                <w:sz w:val="18"/>
                <w:szCs w:val="18"/>
              </w:rPr>
            </w:pPr>
            <w:r w:rsidRPr="00C06230">
              <w:rPr>
                <w:sz w:val="18"/>
                <w:szCs w:val="18"/>
              </w:rPr>
              <w:t>2</w:t>
            </w:r>
          </w:p>
        </w:tc>
        <w:tc>
          <w:tcPr>
            <w:tcW w:w="1080" w:type="dxa"/>
            <w:vAlign w:val="bottom"/>
          </w:tcPr>
          <w:p w:rsidR="00CF32F2" w:rsidRPr="00C06230" w:rsidRDefault="00CF32F2" w:rsidP="00C06230">
            <w:pPr>
              <w:jc w:val="center"/>
              <w:rPr>
                <w:sz w:val="18"/>
                <w:szCs w:val="18"/>
              </w:rPr>
            </w:pPr>
            <w:r w:rsidRPr="00C06230">
              <w:rPr>
                <w:sz w:val="18"/>
                <w:szCs w:val="18"/>
              </w:rPr>
              <w:t>3-4</w:t>
            </w:r>
          </w:p>
        </w:tc>
        <w:tc>
          <w:tcPr>
            <w:tcW w:w="1080" w:type="dxa"/>
            <w:vAlign w:val="bottom"/>
          </w:tcPr>
          <w:p w:rsidR="00CF32F2" w:rsidRPr="00C06230" w:rsidRDefault="00CF32F2" w:rsidP="00C06230">
            <w:pPr>
              <w:jc w:val="center"/>
              <w:rPr>
                <w:sz w:val="18"/>
                <w:szCs w:val="18"/>
              </w:rPr>
            </w:pPr>
            <w:r w:rsidRPr="00C06230">
              <w:rPr>
                <w:sz w:val="18"/>
                <w:szCs w:val="18"/>
              </w:rPr>
              <w:t>0,19</w:t>
            </w:r>
          </w:p>
        </w:tc>
        <w:tc>
          <w:tcPr>
            <w:tcW w:w="1080" w:type="dxa"/>
          </w:tcPr>
          <w:p w:rsidR="00CF32F2" w:rsidRPr="00C06230" w:rsidRDefault="00CF32F2" w:rsidP="00C06230">
            <w:pPr>
              <w:jc w:val="center"/>
              <w:rPr>
                <w:sz w:val="18"/>
                <w:szCs w:val="18"/>
              </w:rPr>
            </w:pPr>
            <w:r w:rsidRPr="00C06230">
              <w:rPr>
                <w:sz w:val="18"/>
                <w:szCs w:val="18"/>
              </w:rPr>
              <w:t>26</w:t>
            </w:r>
          </w:p>
        </w:tc>
        <w:tc>
          <w:tcPr>
            <w:tcW w:w="1081" w:type="dxa"/>
          </w:tcPr>
          <w:p w:rsidR="00CF32F2" w:rsidRPr="00C06230" w:rsidRDefault="00CF32F2" w:rsidP="00C06230">
            <w:pPr>
              <w:jc w:val="center"/>
              <w:rPr>
                <w:sz w:val="18"/>
                <w:szCs w:val="18"/>
              </w:rPr>
            </w:pPr>
            <w:r w:rsidRPr="00C06230">
              <w:rPr>
                <w:sz w:val="18"/>
                <w:szCs w:val="18"/>
              </w:rPr>
              <w:t>2</w:t>
            </w:r>
          </w:p>
        </w:tc>
        <w:tc>
          <w:tcPr>
            <w:tcW w:w="1081" w:type="dxa"/>
            <w:vAlign w:val="bottom"/>
          </w:tcPr>
          <w:p w:rsidR="00CF32F2" w:rsidRPr="00C06230" w:rsidRDefault="00CF32F2" w:rsidP="00C06230">
            <w:pPr>
              <w:jc w:val="center"/>
              <w:rPr>
                <w:sz w:val="18"/>
                <w:szCs w:val="18"/>
              </w:rPr>
            </w:pPr>
            <w:r w:rsidRPr="00C06230">
              <w:rPr>
                <w:sz w:val="18"/>
                <w:szCs w:val="18"/>
              </w:rPr>
              <w:t>3-4</w:t>
            </w:r>
          </w:p>
        </w:tc>
        <w:tc>
          <w:tcPr>
            <w:tcW w:w="1081" w:type="dxa"/>
          </w:tcPr>
          <w:p w:rsidR="00CF32F2" w:rsidRPr="00C06230" w:rsidRDefault="00CF32F2" w:rsidP="00C06230">
            <w:pPr>
              <w:jc w:val="center"/>
              <w:rPr>
                <w:sz w:val="18"/>
                <w:szCs w:val="18"/>
              </w:rPr>
            </w:pPr>
            <w:r w:rsidRPr="00C06230">
              <w:rPr>
                <w:sz w:val="18"/>
                <w:szCs w:val="18"/>
              </w:rPr>
              <w:t>0,46</w:t>
            </w:r>
          </w:p>
        </w:tc>
      </w:tr>
      <w:tr w:rsidR="00CF32F2" w:rsidRPr="00C06230" w:rsidTr="00C06230">
        <w:tc>
          <w:tcPr>
            <w:tcW w:w="1055" w:type="dxa"/>
          </w:tcPr>
          <w:p w:rsidR="00CF32F2" w:rsidRPr="00C06230" w:rsidRDefault="00CF32F2" w:rsidP="00C06230">
            <w:pPr>
              <w:jc w:val="center"/>
              <w:rPr>
                <w:sz w:val="18"/>
                <w:szCs w:val="18"/>
              </w:rPr>
            </w:pPr>
            <w:r w:rsidRPr="00C06230">
              <w:rPr>
                <w:sz w:val="18"/>
                <w:szCs w:val="18"/>
              </w:rPr>
              <w:t>Ortalama</w:t>
            </w:r>
          </w:p>
        </w:tc>
        <w:tc>
          <w:tcPr>
            <w:tcW w:w="1080" w:type="dxa"/>
          </w:tcPr>
          <w:p w:rsidR="00CF32F2" w:rsidRPr="00C06230" w:rsidRDefault="00CF32F2" w:rsidP="00C06230">
            <w:pPr>
              <w:jc w:val="center"/>
              <w:rPr>
                <w:sz w:val="18"/>
                <w:szCs w:val="18"/>
              </w:rPr>
            </w:pPr>
          </w:p>
        </w:tc>
        <w:tc>
          <w:tcPr>
            <w:tcW w:w="1080" w:type="dxa"/>
            <w:vAlign w:val="bottom"/>
          </w:tcPr>
          <w:p w:rsidR="00CF32F2" w:rsidRPr="00C06230" w:rsidRDefault="00CF32F2" w:rsidP="00C06230">
            <w:pPr>
              <w:jc w:val="center"/>
              <w:rPr>
                <w:sz w:val="18"/>
                <w:szCs w:val="18"/>
              </w:rPr>
            </w:pPr>
          </w:p>
        </w:tc>
        <w:tc>
          <w:tcPr>
            <w:tcW w:w="1080" w:type="dxa"/>
            <w:vAlign w:val="bottom"/>
          </w:tcPr>
          <w:p w:rsidR="00CF32F2" w:rsidRPr="00C06230" w:rsidRDefault="001409F9" w:rsidP="00C06230">
            <w:pPr>
              <w:jc w:val="center"/>
              <w:rPr>
                <w:sz w:val="18"/>
                <w:szCs w:val="18"/>
              </w:rPr>
            </w:pPr>
            <w:r w:rsidRPr="00C06230">
              <w:rPr>
                <w:sz w:val="18"/>
                <w:szCs w:val="18"/>
              </w:rPr>
              <w:t>0,45</w:t>
            </w:r>
          </w:p>
        </w:tc>
        <w:tc>
          <w:tcPr>
            <w:tcW w:w="1080" w:type="dxa"/>
          </w:tcPr>
          <w:p w:rsidR="00CF32F2" w:rsidRPr="00C06230" w:rsidRDefault="00CF32F2" w:rsidP="00C06230">
            <w:pPr>
              <w:jc w:val="center"/>
              <w:rPr>
                <w:sz w:val="18"/>
                <w:szCs w:val="18"/>
              </w:rPr>
            </w:pPr>
            <w:r w:rsidRPr="00C06230">
              <w:rPr>
                <w:sz w:val="18"/>
                <w:szCs w:val="18"/>
              </w:rPr>
              <w:t>Ortalama</w:t>
            </w:r>
          </w:p>
        </w:tc>
        <w:tc>
          <w:tcPr>
            <w:tcW w:w="1081" w:type="dxa"/>
          </w:tcPr>
          <w:p w:rsidR="00CF32F2" w:rsidRPr="00C06230" w:rsidRDefault="00CF32F2" w:rsidP="00C06230">
            <w:pPr>
              <w:jc w:val="center"/>
              <w:rPr>
                <w:sz w:val="18"/>
                <w:szCs w:val="18"/>
              </w:rPr>
            </w:pPr>
          </w:p>
        </w:tc>
        <w:tc>
          <w:tcPr>
            <w:tcW w:w="1081" w:type="dxa"/>
            <w:vAlign w:val="bottom"/>
          </w:tcPr>
          <w:p w:rsidR="00CF32F2" w:rsidRPr="00C06230" w:rsidRDefault="00CF32F2" w:rsidP="00C06230">
            <w:pPr>
              <w:jc w:val="center"/>
              <w:rPr>
                <w:sz w:val="18"/>
                <w:szCs w:val="18"/>
              </w:rPr>
            </w:pPr>
          </w:p>
        </w:tc>
        <w:tc>
          <w:tcPr>
            <w:tcW w:w="1081" w:type="dxa"/>
          </w:tcPr>
          <w:p w:rsidR="00CF32F2" w:rsidRPr="00C06230" w:rsidRDefault="00CF32F2" w:rsidP="00C06230">
            <w:pPr>
              <w:jc w:val="center"/>
              <w:rPr>
                <w:sz w:val="18"/>
                <w:szCs w:val="18"/>
              </w:rPr>
            </w:pPr>
            <w:r w:rsidRPr="00C06230">
              <w:rPr>
                <w:sz w:val="18"/>
                <w:szCs w:val="18"/>
              </w:rPr>
              <w:t>0,56</w:t>
            </w:r>
          </w:p>
        </w:tc>
      </w:tr>
    </w:tbl>
    <w:p w:rsidR="00CF32F2" w:rsidRPr="00C06230" w:rsidRDefault="00CF32F2" w:rsidP="00E858C1">
      <w:pPr>
        <w:rPr>
          <w:sz w:val="16"/>
          <w:szCs w:val="16"/>
        </w:rPr>
      </w:pPr>
      <w:r w:rsidRPr="00C06230">
        <w:rPr>
          <w:sz w:val="16"/>
          <w:szCs w:val="16"/>
        </w:rPr>
        <w:t xml:space="preserve">HAU: Hakemler arası uyuşum. </w:t>
      </w:r>
    </w:p>
    <w:p w:rsidR="00A60C7E" w:rsidRDefault="00A60C7E" w:rsidP="00E858C1">
      <w:pPr>
        <w:rPr>
          <w:b/>
        </w:rPr>
      </w:pPr>
    </w:p>
    <w:p w:rsidR="00883AFE" w:rsidRDefault="003F1C3B" w:rsidP="00E858C1">
      <w:r>
        <w:rPr>
          <w:b/>
        </w:rPr>
        <w:tab/>
      </w:r>
      <w:r w:rsidRPr="00992D60">
        <w:rPr>
          <w:i/>
        </w:rPr>
        <w:t>Lawashe içerik geçerliliği oranı</w:t>
      </w:r>
      <w:r w:rsidR="00F2068A">
        <w:rPr>
          <w:i/>
        </w:rPr>
        <w:t xml:space="preserve"> (LİGO)</w:t>
      </w:r>
      <w:r>
        <w:rPr>
          <w:b/>
        </w:rPr>
        <w:t xml:space="preserve">. </w:t>
      </w:r>
      <w:r w:rsidR="005B01DD">
        <w:t xml:space="preserve"> </w:t>
      </w:r>
      <w:r w:rsidR="0076748E">
        <w:t>İçerik Geçerliliği Oranı yaklaşımı İçerik Geçerliliği indeksine benzer. Madde düzeyli bu analizde geçerlilik çalışması yapacak hakemlerin sayısının en az 5 olması önerilmiştir</w:t>
      </w:r>
      <w:sdt>
        <w:sdtPr>
          <w:id w:val="-1087223190"/>
          <w:citation/>
        </w:sdtPr>
        <w:sdtEndPr/>
        <w:sdtContent>
          <w:r w:rsidR="0076748E">
            <w:fldChar w:fldCharType="begin"/>
          </w:r>
          <w:r w:rsidR="0076748E">
            <w:instrText xml:space="preserve"> CITATION Nor17 \l 1055 </w:instrText>
          </w:r>
          <w:r w:rsidR="0076748E">
            <w:fldChar w:fldCharType="separate"/>
          </w:r>
          <w:r w:rsidR="0076748E">
            <w:rPr>
              <w:noProof/>
            </w:rPr>
            <w:t xml:space="preserve"> (Norashady Mohd Noor, 2017)</w:t>
          </w:r>
          <w:r w:rsidR="0076748E">
            <w:fldChar w:fldCharType="end"/>
          </w:r>
        </w:sdtContent>
      </w:sdt>
      <w:r w:rsidR="0076748E">
        <w:t xml:space="preserve">. </w:t>
      </w:r>
      <w:r w:rsidR="005B01DD">
        <w:t>Geliştirilen ölçeklerde Law</w:t>
      </w:r>
      <w:r w:rsidR="00510AB2">
        <w:t>she</w:t>
      </w:r>
      <w:r w:rsidR="0036772B">
        <w:t xml:space="preserve"> (1975)</w:t>
      </w:r>
      <w:r w:rsidR="00510AB2">
        <w:t xml:space="preserve"> </w:t>
      </w:r>
      <w:r w:rsidR="00227CA8">
        <w:t xml:space="preserve">“bireysel madde düzeyli” </w:t>
      </w:r>
      <w:r w:rsidR="00510AB2">
        <w:t>geçe</w:t>
      </w:r>
      <w:r>
        <w:t>rlilik analizleri formül yard</w:t>
      </w:r>
      <w:r w:rsidR="0088707B">
        <w:t>ımı aracılığıyla hesaplanmıştır</w:t>
      </w:r>
      <w:r>
        <w:t xml:space="preserve"> ve sonuçl</w:t>
      </w:r>
      <w:r w:rsidR="0088707B">
        <w:t>arı Tablo 5</w:t>
      </w:r>
      <w:r>
        <w:t xml:space="preserve"> v</w:t>
      </w:r>
      <w:r w:rsidR="0088707B">
        <w:t>e Tablo 6’d</w:t>
      </w:r>
      <w:r>
        <w:t xml:space="preserve">e verilmiştir. </w:t>
      </w:r>
      <w:r w:rsidR="00510AB2">
        <w:t xml:space="preserve">Geçerlilik analizi formülü şu şekildedir: </w:t>
      </w:r>
      <w:r w:rsidR="00CE0583">
        <w:t>LİGO</w:t>
      </w:r>
      <w:r w:rsidR="00510AB2">
        <w:t xml:space="preserve"> = </w:t>
      </w:r>
      <w:r w:rsidR="00ED660F">
        <w:t>(</w:t>
      </w:r>
      <w:r w:rsidR="00510AB2">
        <w:t>n</w:t>
      </w:r>
      <w:r w:rsidR="00ED660F">
        <w:rPr>
          <w:vertAlign w:val="subscript"/>
        </w:rPr>
        <w:t xml:space="preserve">e </w:t>
      </w:r>
      <w:r w:rsidR="00ED660F">
        <w:t>– N/2) / (N/2).</w:t>
      </w:r>
      <w:r w:rsidR="00086157">
        <w:t xml:space="preserve"> </w:t>
      </w:r>
      <w:r w:rsidR="0036772B">
        <w:t>N = Toplam hakem sayısı, n</w:t>
      </w:r>
      <w:r w:rsidR="00756B99" w:rsidRPr="00756B99">
        <w:rPr>
          <w:vertAlign w:val="subscript"/>
        </w:rPr>
        <w:t>g</w:t>
      </w:r>
      <w:r w:rsidR="00756B99">
        <w:rPr>
          <w:rStyle w:val="DipnotBavurusu"/>
          <w:sz w:val="24"/>
        </w:rPr>
        <w:footnoteReference w:id="10"/>
      </w:r>
      <w:r w:rsidR="0036772B">
        <w:t xml:space="preserve"> =gerekli veya </w:t>
      </w:r>
      <w:r w:rsidR="000768CF">
        <w:t xml:space="preserve">“ilgililik” etiketi kullanılmışsa </w:t>
      </w:r>
      <w:r w:rsidR="0036772B">
        <w:t>3 ve 4’</w:t>
      </w:r>
      <w:r w:rsidR="00F95A80">
        <w:t>ü işaretleyen hakem sayısı.</w:t>
      </w:r>
      <w:r w:rsidR="0036772B">
        <w:t xml:space="preserve"> </w:t>
      </w:r>
      <w:r w:rsidR="00086157">
        <w:t xml:space="preserve">Lawashe yaklaşımında </w:t>
      </w:r>
      <w:r w:rsidR="00F2068A">
        <w:t>“dereceleme etiketi”</w:t>
      </w:r>
      <w:r w:rsidR="00086157">
        <w:t xml:space="preserve"> olarak “gerek</w:t>
      </w:r>
      <w:r w:rsidR="00F95A80">
        <w:softHyphen/>
      </w:r>
      <w:r w:rsidR="00086157">
        <w:t>lili</w:t>
      </w:r>
      <w:r w:rsidR="000768CF">
        <w:t>k” temasından yararlanılır</w:t>
      </w:r>
      <w:r w:rsidR="00086157">
        <w:t>. Fakat hakemlere ayrı bir gereklilik ölçeği tanım</w:t>
      </w:r>
      <w:r w:rsidR="00F95A80">
        <w:softHyphen/>
      </w:r>
      <w:r w:rsidR="00086157">
        <w:t>lanmadığından  ilgililik ölçeği aynı zamanda “gereklilik ölçeği” gibi değerlendi</w:t>
      </w:r>
      <w:r w:rsidR="00F2068A">
        <w:softHyphen/>
      </w:r>
      <w:r w:rsidR="00086157">
        <w:t>ril</w:t>
      </w:r>
      <w:r w:rsidR="00F2068A">
        <w:t xml:space="preserve">ebilir. </w:t>
      </w:r>
      <w:r w:rsidR="00883AFE">
        <w:t>“Gereklilik” derece etiketleri üç düzeyli olarak şu şekilde belirlenir. 1= gerekli değil 2=yararlı</w:t>
      </w:r>
      <w:r w:rsidR="001567C0">
        <w:t>,</w:t>
      </w:r>
      <w:r w:rsidR="00883AFE">
        <w:t xml:space="preserve"> fakat gerekli değil, 3= gerekli. </w:t>
      </w:r>
    </w:p>
    <w:p w:rsidR="002C4786" w:rsidRDefault="00883AFE" w:rsidP="00E858C1">
      <w:r>
        <w:tab/>
      </w:r>
      <w:r w:rsidR="00F2068A">
        <w:t xml:space="preserve">Lawshe LİGO oranı için asgari 0,49 değerini belirlemiştir. Bu rakamın altında “LİGO değerine” sahip bir maddenin içerik geçerliliğine sahip olmadığı varsayılır. LİGO 0,49 değeri hakemlerin %75 oranında uyuşum içinde olduklarını gösterir. </w:t>
      </w:r>
      <w:r w:rsidR="002548BB">
        <w:t>Başka yazarlar ise 0,80 gibi daha sıkı uyuş</w:t>
      </w:r>
      <w:r w:rsidR="00BD7FC8">
        <w:t>u</w:t>
      </w:r>
      <w:r w:rsidR="002548BB">
        <w:t xml:space="preserve">m değerleri önermişlerdir. </w:t>
      </w:r>
      <w:r w:rsidR="00A60C7E">
        <w:t>Lawshe LİGO kritik değerleri hakem sayısına göre değişir ve aşağıdaki gibidir:</w:t>
      </w:r>
    </w:p>
    <w:tbl>
      <w:tblPr>
        <w:tblStyle w:val="TabloKlavuzu"/>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330"/>
      </w:tblGrid>
      <w:tr w:rsidR="002C4786" w:rsidRPr="00BA5139" w:rsidTr="00D504A2">
        <w:trPr>
          <w:trHeight w:val="512"/>
        </w:trPr>
        <w:tc>
          <w:tcPr>
            <w:tcW w:w="3150" w:type="dxa"/>
            <w:tcBorders>
              <w:bottom w:val="single" w:sz="4" w:space="0" w:color="000000" w:themeColor="text1"/>
            </w:tcBorders>
            <w:vAlign w:val="center"/>
          </w:tcPr>
          <w:p w:rsidR="002C4786" w:rsidRPr="002C4786" w:rsidRDefault="00A60C7E" w:rsidP="007D7C27">
            <w:pPr>
              <w:tabs>
                <w:tab w:val="center" w:pos="4680"/>
                <w:tab w:val="left" w:pos="6078"/>
              </w:tabs>
              <w:jc w:val="center"/>
            </w:pPr>
            <w:r>
              <w:t>Hakem sayısı</w:t>
            </w:r>
          </w:p>
        </w:tc>
        <w:tc>
          <w:tcPr>
            <w:tcW w:w="3330" w:type="dxa"/>
            <w:tcBorders>
              <w:bottom w:val="single" w:sz="4" w:space="0" w:color="000000" w:themeColor="text1"/>
            </w:tcBorders>
            <w:vAlign w:val="center"/>
          </w:tcPr>
          <w:p w:rsidR="002C4786" w:rsidRPr="002C4786" w:rsidRDefault="002C4786" w:rsidP="00EF7D48">
            <w:pPr>
              <w:tabs>
                <w:tab w:val="center" w:pos="4680"/>
                <w:tab w:val="left" w:pos="6078"/>
              </w:tabs>
              <w:jc w:val="center"/>
            </w:pPr>
            <w:r w:rsidRPr="002C4786">
              <w:t xml:space="preserve">Minimum </w:t>
            </w:r>
            <w:r w:rsidR="00EF7D48">
              <w:t>LİGO değeri</w:t>
            </w:r>
          </w:p>
        </w:tc>
      </w:tr>
      <w:tr w:rsidR="002C4786" w:rsidRPr="00BA5139" w:rsidTr="00D504A2">
        <w:trPr>
          <w:trHeight w:val="326"/>
        </w:trPr>
        <w:tc>
          <w:tcPr>
            <w:tcW w:w="3150" w:type="dxa"/>
            <w:tcBorders>
              <w:top w:val="single" w:sz="4" w:space="0" w:color="000000" w:themeColor="text1"/>
            </w:tcBorders>
            <w:vAlign w:val="center"/>
          </w:tcPr>
          <w:p w:rsidR="002C4786" w:rsidRPr="0021627A" w:rsidRDefault="002C4786" w:rsidP="0021627A">
            <w:pPr>
              <w:tabs>
                <w:tab w:val="center" w:pos="4680"/>
                <w:tab w:val="left" w:pos="6078"/>
              </w:tabs>
              <w:spacing w:after="0"/>
              <w:jc w:val="center"/>
              <w:rPr>
                <w:sz w:val="2"/>
                <w:szCs w:val="2"/>
              </w:rPr>
            </w:pPr>
          </w:p>
          <w:p w:rsidR="002C4786" w:rsidRPr="002C4786" w:rsidRDefault="002C4786" w:rsidP="007D7C27">
            <w:pPr>
              <w:tabs>
                <w:tab w:val="center" w:pos="4680"/>
                <w:tab w:val="left" w:pos="6078"/>
              </w:tabs>
              <w:jc w:val="center"/>
            </w:pPr>
            <w:r w:rsidRPr="002C4786">
              <w:t>5</w:t>
            </w:r>
          </w:p>
        </w:tc>
        <w:tc>
          <w:tcPr>
            <w:tcW w:w="3330" w:type="dxa"/>
            <w:tcBorders>
              <w:top w:val="single" w:sz="4" w:space="0" w:color="000000" w:themeColor="text1"/>
            </w:tcBorders>
            <w:vAlign w:val="center"/>
          </w:tcPr>
          <w:p w:rsidR="002C4786" w:rsidRPr="0021627A" w:rsidRDefault="002C4786" w:rsidP="007D7C27">
            <w:pPr>
              <w:tabs>
                <w:tab w:val="center" w:pos="4680"/>
                <w:tab w:val="left" w:pos="6078"/>
              </w:tabs>
              <w:jc w:val="center"/>
              <w:rPr>
                <w:sz w:val="2"/>
                <w:szCs w:val="2"/>
              </w:rPr>
            </w:pPr>
          </w:p>
          <w:p w:rsidR="002C4786" w:rsidRPr="002C4786" w:rsidRDefault="00EF7D48" w:rsidP="007D7C27">
            <w:pPr>
              <w:tabs>
                <w:tab w:val="center" w:pos="4680"/>
                <w:tab w:val="left" w:pos="6078"/>
              </w:tabs>
              <w:jc w:val="center"/>
            </w:pPr>
            <w:r>
              <w:t>0,</w:t>
            </w:r>
            <w:r w:rsidR="002C4786" w:rsidRPr="002C4786">
              <w:t>99</w:t>
            </w:r>
          </w:p>
        </w:tc>
      </w:tr>
      <w:tr w:rsidR="002C4786" w:rsidRPr="00BA5139" w:rsidTr="00D504A2">
        <w:trPr>
          <w:trHeight w:val="326"/>
        </w:trPr>
        <w:tc>
          <w:tcPr>
            <w:tcW w:w="3150" w:type="dxa"/>
            <w:vAlign w:val="center"/>
          </w:tcPr>
          <w:p w:rsidR="002C4786" w:rsidRPr="002C4786" w:rsidRDefault="002C4786" w:rsidP="007D7C27">
            <w:pPr>
              <w:tabs>
                <w:tab w:val="center" w:pos="4680"/>
                <w:tab w:val="left" w:pos="6078"/>
              </w:tabs>
              <w:jc w:val="center"/>
            </w:pPr>
            <w:r w:rsidRPr="002C4786">
              <w:t>6</w:t>
            </w:r>
          </w:p>
        </w:tc>
        <w:tc>
          <w:tcPr>
            <w:tcW w:w="3330" w:type="dxa"/>
            <w:vAlign w:val="center"/>
          </w:tcPr>
          <w:p w:rsidR="002C4786" w:rsidRPr="002C4786" w:rsidRDefault="00EF7D48" w:rsidP="007D7C27">
            <w:pPr>
              <w:tabs>
                <w:tab w:val="center" w:pos="4680"/>
                <w:tab w:val="left" w:pos="6078"/>
              </w:tabs>
              <w:jc w:val="center"/>
            </w:pPr>
            <w:r>
              <w:t>0,</w:t>
            </w:r>
            <w:r w:rsidR="002C4786" w:rsidRPr="002C4786">
              <w:t>99</w:t>
            </w:r>
          </w:p>
        </w:tc>
      </w:tr>
      <w:tr w:rsidR="002C4786" w:rsidRPr="00BA5139" w:rsidTr="00D504A2">
        <w:trPr>
          <w:trHeight w:val="326"/>
        </w:trPr>
        <w:tc>
          <w:tcPr>
            <w:tcW w:w="3150" w:type="dxa"/>
            <w:vAlign w:val="center"/>
          </w:tcPr>
          <w:p w:rsidR="002C4786" w:rsidRPr="002C4786" w:rsidRDefault="002C4786" w:rsidP="007D7C27">
            <w:pPr>
              <w:tabs>
                <w:tab w:val="center" w:pos="4680"/>
                <w:tab w:val="left" w:pos="6078"/>
              </w:tabs>
              <w:jc w:val="center"/>
            </w:pPr>
            <w:r w:rsidRPr="002C4786">
              <w:t>7</w:t>
            </w:r>
          </w:p>
        </w:tc>
        <w:tc>
          <w:tcPr>
            <w:tcW w:w="3330" w:type="dxa"/>
            <w:vAlign w:val="center"/>
          </w:tcPr>
          <w:p w:rsidR="002C4786" w:rsidRPr="002C4786" w:rsidRDefault="00EF7D48" w:rsidP="007D7C27">
            <w:pPr>
              <w:tabs>
                <w:tab w:val="center" w:pos="4680"/>
                <w:tab w:val="left" w:pos="6078"/>
              </w:tabs>
              <w:jc w:val="center"/>
            </w:pPr>
            <w:r>
              <w:t>0,</w:t>
            </w:r>
            <w:r w:rsidR="002C4786" w:rsidRPr="002C4786">
              <w:t>99</w:t>
            </w:r>
          </w:p>
        </w:tc>
      </w:tr>
      <w:tr w:rsidR="002C4786" w:rsidRPr="00BA5139" w:rsidTr="00D504A2">
        <w:trPr>
          <w:trHeight w:val="326"/>
        </w:trPr>
        <w:tc>
          <w:tcPr>
            <w:tcW w:w="3150" w:type="dxa"/>
            <w:vAlign w:val="center"/>
          </w:tcPr>
          <w:p w:rsidR="002C4786" w:rsidRPr="002C4786" w:rsidRDefault="002C4786" w:rsidP="007D7C27">
            <w:pPr>
              <w:tabs>
                <w:tab w:val="center" w:pos="4680"/>
                <w:tab w:val="left" w:pos="6078"/>
              </w:tabs>
              <w:jc w:val="center"/>
            </w:pPr>
            <w:r w:rsidRPr="002C4786">
              <w:t>8</w:t>
            </w:r>
          </w:p>
        </w:tc>
        <w:tc>
          <w:tcPr>
            <w:tcW w:w="3330" w:type="dxa"/>
            <w:vAlign w:val="center"/>
          </w:tcPr>
          <w:p w:rsidR="002C4786" w:rsidRPr="002C4786" w:rsidRDefault="00EF7D48" w:rsidP="007D7C27">
            <w:pPr>
              <w:tabs>
                <w:tab w:val="center" w:pos="4680"/>
                <w:tab w:val="left" w:pos="6078"/>
              </w:tabs>
              <w:jc w:val="center"/>
            </w:pPr>
            <w:r>
              <w:t>0,</w:t>
            </w:r>
            <w:r w:rsidR="002C4786" w:rsidRPr="002C4786">
              <w:t>75</w:t>
            </w:r>
          </w:p>
        </w:tc>
      </w:tr>
      <w:tr w:rsidR="002C4786" w:rsidRPr="00BA5139" w:rsidTr="00D504A2">
        <w:trPr>
          <w:trHeight w:val="326"/>
        </w:trPr>
        <w:tc>
          <w:tcPr>
            <w:tcW w:w="3150" w:type="dxa"/>
            <w:vAlign w:val="center"/>
          </w:tcPr>
          <w:p w:rsidR="002C4786" w:rsidRPr="002C4786" w:rsidRDefault="002C4786" w:rsidP="007D7C27">
            <w:pPr>
              <w:tabs>
                <w:tab w:val="center" w:pos="4680"/>
                <w:tab w:val="left" w:pos="6078"/>
              </w:tabs>
              <w:jc w:val="center"/>
            </w:pPr>
            <w:r w:rsidRPr="002C4786">
              <w:t>9</w:t>
            </w:r>
          </w:p>
        </w:tc>
        <w:tc>
          <w:tcPr>
            <w:tcW w:w="3330" w:type="dxa"/>
            <w:vAlign w:val="center"/>
          </w:tcPr>
          <w:p w:rsidR="002C4786" w:rsidRPr="002C4786" w:rsidRDefault="00EF7D48" w:rsidP="007D7C27">
            <w:pPr>
              <w:tabs>
                <w:tab w:val="center" w:pos="4680"/>
                <w:tab w:val="left" w:pos="6078"/>
              </w:tabs>
              <w:jc w:val="center"/>
            </w:pPr>
            <w:r>
              <w:t>0,</w:t>
            </w:r>
            <w:r w:rsidR="002C4786" w:rsidRPr="002C4786">
              <w:t>78</w:t>
            </w:r>
          </w:p>
        </w:tc>
      </w:tr>
      <w:tr w:rsidR="002C4786" w:rsidRPr="00BA5139" w:rsidTr="00D504A2">
        <w:trPr>
          <w:trHeight w:val="326"/>
        </w:trPr>
        <w:tc>
          <w:tcPr>
            <w:tcW w:w="3150" w:type="dxa"/>
            <w:tcBorders>
              <w:bottom w:val="single" w:sz="4" w:space="0" w:color="auto"/>
            </w:tcBorders>
            <w:vAlign w:val="center"/>
          </w:tcPr>
          <w:p w:rsidR="002C4786" w:rsidRPr="002C4786" w:rsidRDefault="002C4786" w:rsidP="007D7C27">
            <w:pPr>
              <w:tabs>
                <w:tab w:val="center" w:pos="4680"/>
                <w:tab w:val="left" w:pos="6078"/>
              </w:tabs>
              <w:jc w:val="center"/>
            </w:pPr>
            <w:r w:rsidRPr="002C4786">
              <w:t>10</w:t>
            </w:r>
          </w:p>
        </w:tc>
        <w:tc>
          <w:tcPr>
            <w:tcW w:w="3330" w:type="dxa"/>
            <w:tcBorders>
              <w:bottom w:val="single" w:sz="4" w:space="0" w:color="auto"/>
            </w:tcBorders>
            <w:vAlign w:val="center"/>
          </w:tcPr>
          <w:p w:rsidR="002C4786" w:rsidRPr="002C4786" w:rsidRDefault="00EF7D48" w:rsidP="007D7C27">
            <w:pPr>
              <w:tabs>
                <w:tab w:val="center" w:pos="4680"/>
                <w:tab w:val="left" w:pos="6078"/>
              </w:tabs>
              <w:jc w:val="center"/>
            </w:pPr>
            <w:r>
              <w:t>0,</w:t>
            </w:r>
            <w:r w:rsidR="002C4786" w:rsidRPr="002C4786">
              <w:t>62</w:t>
            </w:r>
          </w:p>
        </w:tc>
      </w:tr>
      <w:tr w:rsidR="00D504A2" w:rsidRPr="002C4786" w:rsidTr="00D50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3150" w:type="dxa"/>
            <w:tcBorders>
              <w:left w:val="nil"/>
              <w:bottom w:val="nil"/>
              <w:right w:val="nil"/>
            </w:tcBorders>
          </w:tcPr>
          <w:p w:rsidR="00D504A2" w:rsidRPr="00D504A2" w:rsidRDefault="00D504A2" w:rsidP="00D504A2">
            <w:pPr>
              <w:tabs>
                <w:tab w:val="center" w:pos="4680"/>
                <w:tab w:val="left" w:pos="6078"/>
              </w:tabs>
              <w:spacing w:after="0"/>
              <w:jc w:val="center"/>
              <w:rPr>
                <w:sz w:val="2"/>
                <w:szCs w:val="2"/>
              </w:rPr>
            </w:pPr>
          </w:p>
        </w:tc>
        <w:tc>
          <w:tcPr>
            <w:tcW w:w="3330" w:type="dxa"/>
            <w:tcBorders>
              <w:left w:val="nil"/>
              <w:bottom w:val="nil"/>
              <w:right w:val="nil"/>
            </w:tcBorders>
          </w:tcPr>
          <w:p w:rsidR="00D504A2" w:rsidRPr="00D504A2" w:rsidRDefault="00D504A2" w:rsidP="00D504A2">
            <w:pPr>
              <w:tabs>
                <w:tab w:val="center" w:pos="4680"/>
                <w:tab w:val="left" w:pos="6078"/>
              </w:tabs>
              <w:spacing w:after="0"/>
              <w:jc w:val="center"/>
              <w:rPr>
                <w:sz w:val="2"/>
                <w:szCs w:val="2"/>
              </w:rPr>
            </w:pPr>
          </w:p>
        </w:tc>
      </w:tr>
    </w:tbl>
    <w:p w:rsidR="003F1C3B" w:rsidRDefault="00EF7D48" w:rsidP="00E858C1">
      <w:r>
        <w:tab/>
      </w:r>
      <w:r w:rsidR="005B01DD">
        <w:t>Lawshe’nin yaklaşımı esas olarak maddelerin içerik geçerliliğiyle ilgilidir. Bütün ölçeğin geçerliliği hakkında fazla bir fikir vermez. Bu amaçla bu yöntemin Gregory (1996) ve Topf (1986) yöntemiyle destekl</w:t>
      </w:r>
      <w:r w:rsidR="007D2CE1">
        <w:t>enmesinde yarar vardır. Toplam İçerik G</w:t>
      </w:r>
      <w:r w:rsidR="005B01DD">
        <w:t>eçerliliği</w:t>
      </w:r>
      <w:r w:rsidR="007D2CE1">
        <w:t xml:space="preserve"> -TİG</w:t>
      </w:r>
      <w:r w:rsidR="005B01DD">
        <w:t xml:space="preserve"> (%) = B / A + B. Formüldeki B değeri LİGO içerik geçerliliğine sahip maddelerin sayısıdır. </w:t>
      </w:r>
      <w:r w:rsidR="00C21BDE">
        <w:t>A +</w:t>
      </w:r>
      <w:r w:rsidR="000F3EF2">
        <w:t xml:space="preserve"> </w:t>
      </w:r>
      <w:r w:rsidR="00C21BDE">
        <w:t xml:space="preserve">B ise ölçekteki tüm maddelerin sayısıdır.  </w:t>
      </w:r>
      <w:r w:rsidR="007D2CE1">
        <w:t xml:space="preserve">TİG değerinin 0,79 olması hakemlerin 0,90 oranında uyuşum içinde olduğunu gösterir. </w:t>
      </w:r>
    </w:p>
    <w:p w:rsidR="00EF7D48" w:rsidRPr="00ED660F" w:rsidRDefault="00EF7D48" w:rsidP="00E858C1">
      <w:pPr>
        <w:rPr>
          <w:sz w:val="25"/>
          <w:szCs w:val="25"/>
          <w:shd w:val="clear" w:color="auto" w:fill="FFFFFF"/>
        </w:rPr>
      </w:pPr>
    </w:p>
    <w:p w:rsidR="003F1C3B" w:rsidRPr="0056070B" w:rsidRDefault="006179AB" w:rsidP="00E858C1">
      <w:pPr>
        <w:rPr>
          <w:shd w:val="clear" w:color="auto" w:fill="FFFFFF"/>
        </w:rPr>
      </w:pPr>
      <w:r w:rsidRPr="0056070B">
        <w:rPr>
          <w:shd w:val="clear" w:color="auto" w:fill="FFFFFF"/>
        </w:rPr>
        <w:t>Tablo 5</w:t>
      </w:r>
      <w:r w:rsidR="003F1C3B" w:rsidRPr="0056070B">
        <w:rPr>
          <w:shd w:val="clear" w:color="auto" w:fill="FFFFFF"/>
        </w:rPr>
        <w:t xml:space="preserve">. </w:t>
      </w:r>
      <w:r w:rsidR="0088707B" w:rsidRPr="0056070B">
        <w:rPr>
          <w:shd w:val="clear" w:color="auto" w:fill="FFFFFF"/>
        </w:rPr>
        <w:t>Lawashe geçerlilik Analizleri sonuçları</w:t>
      </w:r>
    </w:p>
    <w:tbl>
      <w:tblPr>
        <w:tblStyle w:val="TabloKlavuzu"/>
        <w:tblW w:w="8505" w:type="dxa"/>
        <w:jc w:val="center"/>
        <w:tblLayout w:type="fixed"/>
        <w:tblLook w:val="04A0" w:firstRow="1" w:lastRow="0" w:firstColumn="1" w:lastColumn="0" w:noHBand="0" w:noVBand="1"/>
      </w:tblPr>
      <w:tblGrid>
        <w:gridCol w:w="1134"/>
        <w:gridCol w:w="1053"/>
        <w:gridCol w:w="1053"/>
        <w:gridCol w:w="1053"/>
        <w:gridCol w:w="1053"/>
        <w:gridCol w:w="1053"/>
        <w:gridCol w:w="1053"/>
        <w:gridCol w:w="1053"/>
      </w:tblGrid>
      <w:tr w:rsidR="0056070B" w:rsidRPr="00C06230" w:rsidTr="00C06230">
        <w:trPr>
          <w:trHeight w:val="255"/>
          <w:jc w:val="center"/>
        </w:trPr>
        <w:tc>
          <w:tcPr>
            <w:tcW w:w="4293" w:type="dxa"/>
            <w:gridSpan w:val="4"/>
            <w:noWrap/>
            <w:vAlign w:val="center"/>
          </w:tcPr>
          <w:p w:rsidR="0056070B" w:rsidRPr="00C06230" w:rsidRDefault="00086157" w:rsidP="00E858C1">
            <w:pPr>
              <w:rPr>
                <w:sz w:val="18"/>
                <w:szCs w:val="18"/>
              </w:rPr>
            </w:pPr>
            <w:r w:rsidRPr="00C06230">
              <w:rPr>
                <w:sz w:val="18"/>
                <w:szCs w:val="18"/>
              </w:rPr>
              <w:t xml:space="preserve">Maneviyat ölçeği </w:t>
            </w:r>
            <w:r w:rsidR="0052189F" w:rsidRPr="00C06230">
              <w:rPr>
                <w:sz w:val="18"/>
                <w:szCs w:val="18"/>
              </w:rPr>
              <w:t>(İlgililik/gereklilik)</w:t>
            </w:r>
          </w:p>
        </w:tc>
        <w:tc>
          <w:tcPr>
            <w:tcW w:w="4212" w:type="dxa"/>
            <w:gridSpan w:val="4"/>
            <w:vAlign w:val="center"/>
          </w:tcPr>
          <w:p w:rsidR="0056070B" w:rsidRPr="00C06230" w:rsidRDefault="00086157" w:rsidP="00E858C1">
            <w:pPr>
              <w:rPr>
                <w:sz w:val="18"/>
                <w:szCs w:val="18"/>
              </w:rPr>
            </w:pPr>
            <w:r w:rsidRPr="00C06230">
              <w:rPr>
                <w:sz w:val="18"/>
                <w:szCs w:val="18"/>
              </w:rPr>
              <w:t xml:space="preserve">Farklılıkların Yönetimi Ölçeği </w:t>
            </w:r>
            <w:r w:rsidR="0052189F" w:rsidRPr="00C06230">
              <w:rPr>
                <w:sz w:val="18"/>
                <w:szCs w:val="18"/>
              </w:rPr>
              <w:t>(İlgililik/gereklilik)</w:t>
            </w:r>
          </w:p>
        </w:tc>
      </w:tr>
      <w:tr w:rsidR="0056070B" w:rsidRPr="00C06230" w:rsidTr="00C06230">
        <w:trPr>
          <w:trHeight w:val="255"/>
          <w:jc w:val="center"/>
        </w:trPr>
        <w:tc>
          <w:tcPr>
            <w:tcW w:w="1134" w:type="dxa"/>
            <w:noWrap/>
            <w:vAlign w:val="center"/>
            <w:hideMark/>
          </w:tcPr>
          <w:p w:rsidR="0056070B" w:rsidRPr="00C06230" w:rsidRDefault="0056070B" w:rsidP="00C06230">
            <w:pPr>
              <w:jc w:val="center"/>
              <w:rPr>
                <w:sz w:val="18"/>
                <w:szCs w:val="18"/>
              </w:rPr>
            </w:pPr>
            <w:r w:rsidRPr="00C06230">
              <w:rPr>
                <w:sz w:val="18"/>
                <w:szCs w:val="18"/>
              </w:rPr>
              <w:t>ne *</w:t>
            </w:r>
          </w:p>
        </w:tc>
        <w:tc>
          <w:tcPr>
            <w:tcW w:w="1053" w:type="dxa"/>
            <w:noWrap/>
            <w:vAlign w:val="center"/>
            <w:hideMark/>
          </w:tcPr>
          <w:p w:rsidR="0056070B" w:rsidRPr="00C06230" w:rsidRDefault="0056070B" w:rsidP="00C06230">
            <w:pPr>
              <w:jc w:val="center"/>
              <w:rPr>
                <w:sz w:val="18"/>
                <w:szCs w:val="18"/>
              </w:rPr>
            </w:pPr>
            <w:r w:rsidRPr="00C06230">
              <w:rPr>
                <w:sz w:val="18"/>
                <w:szCs w:val="18"/>
              </w:rPr>
              <w:t>N/2</w:t>
            </w:r>
          </w:p>
        </w:tc>
        <w:tc>
          <w:tcPr>
            <w:tcW w:w="1053" w:type="dxa"/>
            <w:noWrap/>
            <w:vAlign w:val="center"/>
            <w:hideMark/>
          </w:tcPr>
          <w:p w:rsidR="0056070B" w:rsidRPr="00C06230" w:rsidRDefault="0056070B" w:rsidP="00C06230">
            <w:pPr>
              <w:jc w:val="center"/>
              <w:rPr>
                <w:sz w:val="18"/>
                <w:szCs w:val="18"/>
              </w:rPr>
            </w:pPr>
            <w:r w:rsidRPr="00C06230">
              <w:rPr>
                <w:sz w:val="18"/>
                <w:szCs w:val="18"/>
              </w:rPr>
              <w:t>ne-N/2</w:t>
            </w:r>
          </w:p>
        </w:tc>
        <w:tc>
          <w:tcPr>
            <w:tcW w:w="1053" w:type="dxa"/>
            <w:noWrap/>
            <w:vAlign w:val="center"/>
            <w:hideMark/>
          </w:tcPr>
          <w:p w:rsidR="0056070B" w:rsidRPr="00C06230" w:rsidRDefault="0056070B" w:rsidP="00C06230">
            <w:pPr>
              <w:jc w:val="center"/>
              <w:rPr>
                <w:sz w:val="18"/>
                <w:szCs w:val="18"/>
              </w:rPr>
            </w:pPr>
            <w:r w:rsidRPr="00C06230">
              <w:rPr>
                <w:sz w:val="18"/>
                <w:szCs w:val="18"/>
              </w:rPr>
              <w:t>(ne-N/2)/(N/2)</w:t>
            </w:r>
          </w:p>
        </w:tc>
        <w:tc>
          <w:tcPr>
            <w:tcW w:w="1053" w:type="dxa"/>
            <w:vAlign w:val="center"/>
          </w:tcPr>
          <w:p w:rsidR="0056070B" w:rsidRPr="00C06230" w:rsidRDefault="0056070B" w:rsidP="00C06230">
            <w:pPr>
              <w:jc w:val="center"/>
              <w:rPr>
                <w:sz w:val="18"/>
                <w:szCs w:val="18"/>
              </w:rPr>
            </w:pPr>
            <w:r w:rsidRPr="00C06230">
              <w:rPr>
                <w:sz w:val="18"/>
                <w:szCs w:val="18"/>
              </w:rPr>
              <w:t>ne *</w:t>
            </w:r>
          </w:p>
        </w:tc>
        <w:tc>
          <w:tcPr>
            <w:tcW w:w="1053" w:type="dxa"/>
            <w:vAlign w:val="center"/>
          </w:tcPr>
          <w:p w:rsidR="0056070B" w:rsidRPr="00C06230" w:rsidRDefault="0056070B" w:rsidP="00C06230">
            <w:pPr>
              <w:jc w:val="center"/>
              <w:rPr>
                <w:sz w:val="18"/>
                <w:szCs w:val="18"/>
              </w:rPr>
            </w:pPr>
            <w:r w:rsidRPr="00C06230">
              <w:rPr>
                <w:sz w:val="18"/>
                <w:szCs w:val="18"/>
              </w:rPr>
              <w:t>N/2</w:t>
            </w:r>
          </w:p>
        </w:tc>
        <w:tc>
          <w:tcPr>
            <w:tcW w:w="1053" w:type="dxa"/>
            <w:vAlign w:val="center"/>
          </w:tcPr>
          <w:p w:rsidR="0056070B" w:rsidRPr="00C06230" w:rsidRDefault="0056070B" w:rsidP="00C06230">
            <w:pPr>
              <w:jc w:val="center"/>
              <w:rPr>
                <w:sz w:val="18"/>
                <w:szCs w:val="18"/>
              </w:rPr>
            </w:pPr>
            <w:r w:rsidRPr="00C06230">
              <w:rPr>
                <w:sz w:val="18"/>
                <w:szCs w:val="18"/>
              </w:rPr>
              <w:t>ne-N/2</w:t>
            </w:r>
          </w:p>
        </w:tc>
        <w:tc>
          <w:tcPr>
            <w:tcW w:w="1053" w:type="dxa"/>
            <w:vAlign w:val="center"/>
          </w:tcPr>
          <w:p w:rsidR="0056070B" w:rsidRPr="00C06230" w:rsidRDefault="0056070B" w:rsidP="00C06230">
            <w:pPr>
              <w:jc w:val="center"/>
              <w:rPr>
                <w:sz w:val="18"/>
                <w:szCs w:val="18"/>
              </w:rPr>
            </w:pPr>
            <w:r w:rsidRPr="00C06230">
              <w:rPr>
                <w:sz w:val="18"/>
                <w:szCs w:val="18"/>
              </w:rPr>
              <w:t>(ne-N/2)/(N/2)</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4</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4</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4</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3</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0,5</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4</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4</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4</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4</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4</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4</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4</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3</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0,5</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3</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1</w:t>
            </w:r>
          </w:p>
        </w:tc>
        <w:tc>
          <w:tcPr>
            <w:tcW w:w="1053" w:type="dxa"/>
            <w:noWrap/>
            <w:hideMark/>
          </w:tcPr>
          <w:p w:rsidR="00DB754B" w:rsidRPr="00C06230" w:rsidRDefault="00DB754B" w:rsidP="00C06230">
            <w:pPr>
              <w:jc w:val="center"/>
              <w:rPr>
                <w:sz w:val="18"/>
                <w:szCs w:val="18"/>
              </w:rPr>
            </w:pPr>
            <w:r w:rsidRPr="00C06230">
              <w:rPr>
                <w:sz w:val="18"/>
                <w:szCs w:val="18"/>
              </w:rPr>
              <w:t>0,5</w:t>
            </w:r>
          </w:p>
        </w:tc>
        <w:tc>
          <w:tcPr>
            <w:tcW w:w="1053" w:type="dxa"/>
          </w:tcPr>
          <w:p w:rsidR="00DB754B" w:rsidRPr="00C06230" w:rsidRDefault="00DB754B" w:rsidP="00C06230">
            <w:pPr>
              <w:jc w:val="center"/>
              <w:rPr>
                <w:sz w:val="18"/>
                <w:szCs w:val="18"/>
              </w:rPr>
            </w:pPr>
            <w:r w:rsidRPr="00C06230">
              <w:rPr>
                <w:sz w:val="18"/>
                <w:szCs w:val="18"/>
              </w:rPr>
              <w:t>3</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0,5</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0</w:t>
            </w:r>
          </w:p>
        </w:tc>
        <w:tc>
          <w:tcPr>
            <w:tcW w:w="1053" w:type="dxa"/>
            <w:noWrap/>
            <w:hideMark/>
          </w:tcPr>
          <w:p w:rsidR="00DB754B" w:rsidRPr="00C06230" w:rsidRDefault="00DB754B" w:rsidP="00C06230">
            <w:pPr>
              <w:jc w:val="center"/>
              <w:rPr>
                <w:sz w:val="18"/>
                <w:szCs w:val="18"/>
              </w:rPr>
            </w:pPr>
            <w:r w:rsidRPr="00C06230">
              <w:rPr>
                <w:sz w:val="18"/>
                <w:szCs w:val="18"/>
              </w:rPr>
              <w:t>0</w:t>
            </w:r>
          </w:p>
        </w:tc>
        <w:tc>
          <w:tcPr>
            <w:tcW w:w="1053" w:type="dxa"/>
          </w:tcPr>
          <w:p w:rsidR="00DB754B" w:rsidRPr="00C06230" w:rsidRDefault="00DB754B" w:rsidP="00C06230">
            <w:pPr>
              <w:jc w:val="center"/>
              <w:rPr>
                <w:sz w:val="18"/>
                <w:szCs w:val="18"/>
              </w:rPr>
            </w:pPr>
            <w:r w:rsidRPr="00C06230">
              <w:rPr>
                <w:sz w:val="18"/>
                <w:szCs w:val="18"/>
              </w:rPr>
              <w:t>3</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0,5</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3</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1</w:t>
            </w:r>
          </w:p>
        </w:tc>
        <w:tc>
          <w:tcPr>
            <w:tcW w:w="1053" w:type="dxa"/>
            <w:noWrap/>
            <w:hideMark/>
          </w:tcPr>
          <w:p w:rsidR="00DB754B" w:rsidRPr="00C06230" w:rsidRDefault="00DB754B" w:rsidP="00C06230">
            <w:pPr>
              <w:jc w:val="center"/>
              <w:rPr>
                <w:sz w:val="18"/>
                <w:szCs w:val="18"/>
              </w:rPr>
            </w:pPr>
            <w:r w:rsidRPr="00C06230">
              <w:rPr>
                <w:sz w:val="18"/>
                <w:szCs w:val="18"/>
              </w:rPr>
              <w:t>0,5</w:t>
            </w:r>
          </w:p>
        </w:tc>
        <w:tc>
          <w:tcPr>
            <w:tcW w:w="1053" w:type="dxa"/>
          </w:tcPr>
          <w:p w:rsidR="00DB754B" w:rsidRPr="00C06230" w:rsidRDefault="00DB754B" w:rsidP="00C06230">
            <w:pPr>
              <w:jc w:val="center"/>
              <w:rPr>
                <w:sz w:val="18"/>
                <w:szCs w:val="18"/>
              </w:rPr>
            </w:pPr>
            <w:r w:rsidRPr="00C06230">
              <w:rPr>
                <w:sz w:val="18"/>
                <w:szCs w:val="18"/>
              </w:rPr>
              <w:t>4</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3</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1</w:t>
            </w:r>
          </w:p>
        </w:tc>
        <w:tc>
          <w:tcPr>
            <w:tcW w:w="1053" w:type="dxa"/>
            <w:noWrap/>
            <w:hideMark/>
          </w:tcPr>
          <w:p w:rsidR="00DB754B" w:rsidRPr="00C06230" w:rsidRDefault="00DB754B" w:rsidP="00C06230">
            <w:pPr>
              <w:jc w:val="center"/>
              <w:rPr>
                <w:sz w:val="18"/>
                <w:szCs w:val="18"/>
              </w:rPr>
            </w:pPr>
            <w:r w:rsidRPr="00C06230">
              <w:rPr>
                <w:sz w:val="18"/>
                <w:szCs w:val="18"/>
              </w:rPr>
              <w:t>0,5</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0</w:t>
            </w:r>
          </w:p>
        </w:tc>
        <w:tc>
          <w:tcPr>
            <w:tcW w:w="1053" w:type="dxa"/>
          </w:tcPr>
          <w:p w:rsidR="00DB754B" w:rsidRPr="00C06230" w:rsidRDefault="00DB754B" w:rsidP="00C06230">
            <w:pPr>
              <w:jc w:val="center"/>
              <w:rPr>
                <w:sz w:val="18"/>
                <w:szCs w:val="18"/>
              </w:rPr>
            </w:pPr>
            <w:r w:rsidRPr="00C06230">
              <w:rPr>
                <w:sz w:val="18"/>
                <w:szCs w:val="18"/>
              </w:rPr>
              <w:t>0</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3</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1</w:t>
            </w:r>
          </w:p>
        </w:tc>
        <w:tc>
          <w:tcPr>
            <w:tcW w:w="1053" w:type="dxa"/>
            <w:noWrap/>
            <w:hideMark/>
          </w:tcPr>
          <w:p w:rsidR="00DB754B" w:rsidRPr="00C06230" w:rsidRDefault="00DB754B" w:rsidP="00C06230">
            <w:pPr>
              <w:jc w:val="center"/>
              <w:rPr>
                <w:sz w:val="18"/>
                <w:szCs w:val="18"/>
              </w:rPr>
            </w:pPr>
            <w:r w:rsidRPr="00C06230">
              <w:rPr>
                <w:sz w:val="18"/>
                <w:szCs w:val="18"/>
              </w:rPr>
              <w:t>0,5</w:t>
            </w:r>
          </w:p>
        </w:tc>
        <w:tc>
          <w:tcPr>
            <w:tcW w:w="1053" w:type="dxa"/>
          </w:tcPr>
          <w:p w:rsidR="00DB754B" w:rsidRPr="00C06230" w:rsidRDefault="00DB754B" w:rsidP="00C06230">
            <w:pPr>
              <w:jc w:val="center"/>
              <w:rPr>
                <w:sz w:val="18"/>
                <w:szCs w:val="18"/>
              </w:rPr>
            </w:pPr>
            <w:r w:rsidRPr="00C06230">
              <w:rPr>
                <w:sz w:val="18"/>
                <w:szCs w:val="18"/>
              </w:rPr>
              <w:t>4</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0</w:t>
            </w:r>
          </w:p>
        </w:tc>
        <w:tc>
          <w:tcPr>
            <w:tcW w:w="1053" w:type="dxa"/>
            <w:noWrap/>
            <w:hideMark/>
          </w:tcPr>
          <w:p w:rsidR="00DB754B" w:rsidRPr="00C06230" w:rsidRDefault="00DB754B" w:rsidP="00C06230">
            <w:pPr>
              <w:jc w:val="center"/>
              <w:rPr>
                <w:sz w:val="18"/>
                <w:szCs w:val="18"/>
              </w:rPr>
            </w:pPr>
            <w:r w:rsidRPr="00C06230">
              <w:rPr>
                <w:sz w:val="18"/>
                <w:szCs w:val="18"/>
              </w:rPr>
              <w:t>0</w:t>
            </w:r>
          </w:p>
        </w:tc>
        <w:tc>
          <w:tcPr>
            <w:tcW w:w="1053" w:type="dxa"/>
          </w:tcPr>
          <w:p w:rsidR="00DB754B" w:rsidRPr="00C06230" w:rsidRDefault="00DB754B" w:rsidP="00C06230">
            <w:pPr>
              <w:jc w:val="center"/>
              <w:rPr>
                <w:sz w:val="18"/>
                <w:szCs w:val="18"/>
              </w:rPr>
            </w:pPr>
            <w:r w:rsidRPr="00C06230">
              <w:rPr>
                <w:sz w:val="18"/>
                <w:szCs w:val="18"/>
              </w:rPr>
              <w:t>4</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4</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3</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0,5</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0</w:t>
            </w:r>
          </w:p>
        </w:tc>
        <w:tc>
          <w:tcPr>
            <w:tcW w:w="1053" w:type="dxa"/>
            <w:noWrap/>
            <w:hideMark/>
          </w:tcPr>
          <w:p w:rsidR="00DB754B" w:rsidRPr="00C06230" w:rsidRDefault="00DB754B" w:rsidP="00C06230">
            <w:pPr>
              <w:jc w:val="center"/>
              <w:rPr>
                <w:sz w:val="18"/>
                <w:szCs w:val="18"/>
              </w:rPr>
            </w:pPr>
            <w:r w:rsidRPr="00C06230">
              <w:rPr>
                <w:sz w:val="18"/>
                <w:szCs w:val="18"/>
              </w:rPr>
              <w:t>0</w:t>
            </w:r>
          </w:p>
        </w:tc>
        <w:tc>
          <w:tcPr>
            <w:tcW w:w="1053" w:type="dxa"/>
          </w:tcPr>
          <w:p w:rsidR="00DB754B" w:rsidRPr="00C06230" w:rsidRDefault="00DB754B" w:rsidP="00C06230">
            <w:pPr>
              <w:jc w:val="center"/>
              <w:rPr>
                <w:sz w:val="18"/>
                <w:szCs w:val="18"/>
              </w:rPr>
            </w:pPr>
            <w:r w:rsidRPr="00C06230">
              <w:rPr>
                <w:sz w:val="18"/>
                <w:szCs w:val="18"/>
              </w:rPr>
              <w:t>4</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3</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1</w:t>
            </w:r>
          </w:p>
        </w:tc>
        <w:tc>
          <w:tcPr>
            <w:tcW w:w="1053" w:type="dxa"/>
            <w:noWrap/>
            <w:hideMark/>
          </w:tcPr>
          <w:p w:rsidR="00DB754B" w:rsidRPr="00C06230" w:rsidRDefault="00DB754B" w:rsidP="00C06230">
            <w:pPr>
              <w:jc w:val="center"/>
              <w:rPr>
                <w:sz w:val="18"/>
                <w:szCs w:val="18"/>
              </w:rPr>
            </w:pPr>
            <w:r w:rsidRPr="00C06230">
              <w:rPr>
                <w:sz w:val="18"/>
                <w:szCs w:val="18"/>
              </w:rPr>
              <w:t>0,5</w:t>
            </w:r>
          </w:p>
        </w:tc>
        <w:tc>
          <w:tcPr>
            <w:tcW w:w="1053" w:type="dxa"/>
          </w:tcPr>
          <w:p w:rsidR="00DB754B" w:rsidRPr="00C06230" w:rsidRDefault="00DB754B" w:rsidP="00C06230">
            <w:pPr>
              <w:jc w:val="center"/>
              <w:rPr>
                <w:sz w:val="18"/>
                <w:szCs w:val="18"/>
              </w:rPr>
            </w:pPr>
            <w:r w:rsidRPr="00C06230">
              <w:rPr>
                <w:sz w:val="18"/>
                <w:szCs w:val="18"/>
              </w:rPr>
              <w:t>4</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4</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3</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0,5</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3</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1</w:t>
            </w:r>
          </w:p>
        </w:tc>
        <w:tc>
          <w:tcPr>
            <w:tcW w:w="1053" w:type="dxa"/>
            <w:noWrap/>
            <w:hideMark/>
          </w:tcPr>
          <w:p w:rsidR="00DB754B" w:rsidRPr="00C06230" w:rsidRDefault="00DB754B" w:rsidP="00C06230">
            <w:pPr>
              <w:jc w:val="center"/>
              <w:rPr>
                <w:sz w:val="18"/>
                <w:szCs w:val="18"/>
              </w:rPr>
            </w:pPr>
            <w:r w:rsidRPr="00C06230">
              <w:rPr>
                <w:sz w:val="18"/>
                <w:szCs w:val="18"/>
              </w:rPr>
              <w:t>0,5</w:t>
            </w:r>
          </w:p>
        </w:tc>
        <w:tc>
          <w:tcPr>
            <w:tcW w:w="1053" w:type="dxa"/>
          </w:tcPr>
          <w:p w:rsidR="00DB754B" w:rsidRPr="00C06230" w:rsidRDefault="00DB754B" w:rsidP="00C06230">
            <w:pPr>
              <w:jc w:val="center"/>
              <w:rPr>
                <w:sz w:val="18"/>
                <w:szCs w:val="18"/>
              </w:rPr>
            </w:pPr>
            <w:r w:rsidRPr="00C06230">
              <w:rPr>
                <w:sz w:val="18"/>
                <w:szCs w:val="18"/>
              </w:rPr>
              <w:t>3</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0,5</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0</w:t>
            </w:r>
          </w:p>
        </w:tc>
        <w:tc>
          <w:tcPr>
            <w:tcW w:w="1053" w:type="dxa"/>
            <w:noWrap/>
            <w:hideMark/>
          </w:tcPr>
          <w:p w:rsidR="00DB754B" w:rsidRPr="00C06230" w:rsidRDefault="00DB754B" w:rsidP="00C06230">
            <w:pPr>
              <w:jc w:val="center"/>
              <w:rPr>
                <w:sz w:val="18"/>
                <w:szCs w:val="18"/>
              </w:rPr>
            </w:pPr>
            <w:r w:rsidRPr="00C06230">
              <w:rPr>
                <w:sz w:val="18"/>
                <w:szCs w:val="18"/>
              </w:rPr>
              <w:t>0</w:t>
            </w:r>
          </w:p>
        </w:tc>
        <w:tc>
          <w:tcPr>
            <w:tcW w:w="1053" w:type="dxa"/>
          </w:tcPr>
          <w:p w:rsidR="00DB754B" w:rsidRPr="00C06230" w:rsidRDefault="00DB754B" w:rsidP="00C06230">
            <w:pPr>
              <w:jc w:val="center"/>
              <w:rPr>
                <w:sz w:val="18"/>
                <w:szCs w:val="18"/>
              </w:rPr>
            </w:pPr>
            <w:r w:rsidRPr="00C06230">
              <w:rPr>
                <w:sz w:val="18"/>
                <w:szCs w:val="18"/>
              </w:rPr>
              <w:t>4</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3</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1</w:t>
            </w:r>
          </w:p>
        </w:tc>
        <w:tc>
          <w:tcPr>
            <w:tcW w:w="1053" w:type="dxa"/>
            <w:noWrap/>
            <w:hideMark/>
          </w:tcPr>
          <w:p w:rsidR="00DB754B" w:rsidRPr="00C06230" w:rsidRDefault="00DB754B" w:rsidP="00C06230">
            <w:pPr>
              <w:jc w:val="center"/>
              <w:rPr>
                <w:sz w:val="18"/>
                <w:szCs w:val="18"/>
              </w:rPr>
            </w:pPr>
            <w:r w:rsidRPr="00C06230">
              <w:rPr>
                <w:sz w:val="18"/>
                <w:szCs w:val="18"/>
              </w:rPr>
              <w:t>0,5</w:t>
            </w:r>
          </w:p>
        </w:tc>
        <w:tc>
          <w:tcPr>
            <w:tcW w:w="1053" w:type="dxa"/>
          </w:tcPr>
          <w:p w:rsidR="00DB754B" w:rsidRPr="00C06230" w:rsidRDefault="00DB754B" w:rsidP="00C06230">
            <w:pPr>
              <w:jc w:val="center"/>
              <w:rPr>
                <w:sz w:val="18"/>
                <w:szCs w:val="18"/>
              </w:rPr>
            </w:pPr>
            <w:r w:rsidRPr="00C06230">
              <w:rPr>
                <w:sz w:val="18"/>
                <w:szCs w:val="18"/>
              </w:rPr>
              <w:t>3</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0,5</w:t>
            </w:r>
          </w:p>
        </w:tc>
      </w:tr>
      <w:tr w:rsidR="00DB754B" w:rsidRPr="00C06230" w:rsidTr="00C06230">
        <w:trPr>
          <w:trHeight w:val="255"/>
          <w:jc w:val="center"/>
        </w:trPr>
        <w:tc>
          <w:tcPr>
            <w:tcW w:w="1134"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2</w:t>
            </w:r>
          </w:p>
        </w:tc>
        <w:tc>
          <w:tcPr>
            <w:tcW w:w="1053" w:type="dxa"/>
            <w:noWrap/>
            <w:hideMark/>
          </w:tcPr>
          <w:p w:rsidR="00DB754B" w:rsidRPr="00C06230" w:rsidRDefault="00DB754B" w:rsidP="00C06230">
            <w:pPr>
              <w:jc w:val="center"/>
              <w:rPr>
                <w:sz w:val="18"/>
                <w:szCs w:val="18"/>
              </w:rPr>
            </w:pPr>
            <w:r w:rsidRPr="00C06230">
              <w:rPr>
                <w:sz w:val="18"/>
                <w:szCs w:val="18"/>
              </w:rPr>
              <w:t>0</w:t>
            </w:r>
          </w:p>
        </w:tc>
        <w:tc>
          <w:tcPr>
            <w:tcW w:w="1053" w:type="dxa"/>
            <w:noWrap/>
            <w:hideMark/>
          </w:tcPr>
          <w:p w:rsidR="00DB754B" w:rsidRPr="00C06230" w:rsidRDefault="00DB754B" w:rsidP="00C06230">
            <w:pPr>
              <w:jc w:val="center"/>
              <w:rPr>
                <w:sz w:val="18"/>
                <w:szCs w:val="18"/>
              </w:rPr>
            </w:pPr>
            <w:r w:rsidRPr="00C06230">
              <w:rPr>
                <w:sz w:val="18"/>
                <w:szCs w:val="18"/>
              </w:rPr>
              <w:t>0</w:t>
            </w:r>
          </w:p>
        </w:tc>
        <w:tc>
          <w:tcPr>
            <w:tcW w:w="1053" w:type="dxa"/>
          </w:tcPr>
          <w:p w:rsidR="00DB754B" w:rsidRPr="00C06230" w:rsidRDefault="00DB754B" w:rsidP="00C06230">
            <w:pPr>
              <w:jc w:val="center"/>
              <w:rPr>
                <w:sz w:val="18"/>
                <w:szCs w:val="18"/>
              </w:rPr>
            </w:pPr>
            <w:r w:rsidRPr="00C06230">
              <w:rPr>
                <w:sz w:val="18"/>
                <w:szCs w:val="18"/>
              </w:rPr>
              <w:t>3</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0,5</w:t>
            </w:r>
          </w:p>
        </w:tc>
      </w:tr>
      <w:tr w:rsidR="00DB754B" w:rsidRPr="00C06230" w:rsidTr="00C06230">
        <w:trPr>
          <w:trHeight w:val="255"/>
          <w:jc w:val="center"/>
        </w:trPr>
        <w:tc>
          <w:tcPr>
            <w:tcW w:w="1134"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tcPr>
          <w:p w:rsidR="00DB754B" w:rsidRPr="00C06230" w:rsidRDefault="00DB754B" w:rsidP="00C06230">
            <w:pPr>
              <w:jc w:val="center"/>
              <w:rPr>
                <w:sz w:val="18"/>
                <w:szCs w:val="18"/>
              </w:rPr>
            </w:pPr>
            <w:r w:rsidRPr="00C06230">
              <w:rPr>
                <w:sz w:val="18"/>
                <w:szCs w:val="18"/>
              </w:rPr>
              <w:t>3</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0,7</w:t>
            </w:r>
          </w:p>
        </w:tc>
      </w:tr>
      <w:tr w:rsidR="00DB754B" w:rsidRPr="00C06230" w:rsidTr="00C06230">
        <w:trPr>
          <w:trHeight w:val="255"/>
          <w:jc w:val="center"/>
        </w:trPr>
        <w:tc>
          <w:tcPr>
            <w:tcW w:w="1134"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tcPr>
          <w:p w:rsidR="00DB754B" w:rsidRPr="00C06230" w:rsidRDefault="00DB754B" w:rsidP="00C06230">
            <w:pPr>
              <w:jc w:val="center"/>
              <w:rPr>
                <w:sz w:val="18"/>
                <w:szCs w:val="18"/>
              </w:rPr>
            </w:pPr>
            <w:r w:rsidRPr="00C06230">
              <w:rPr>
                <w:sz w:val="18"/>
                <w:szCs w:val="18"/>
              </w:rPr>
              <w:t>4</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0,7</w:t>
            </w:r>
          </w:p>
        </w:tc>
      </w:tr>
      <w:tr w:rsidR="00DB754B" w:rsidRPr="00C06230" w:rsidTr="00C06230">
        <w:trPr>
          <w:trHeight w:val="255"/>
          <w:jc w:val="center"/>
        </w:trPr>
        <w:tc>
          <w:tcPr>
            <w:tcW w:w="1134"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tcPr>
          <w:p w:rsidR="00DB754B" w:rsidRPr="00C06230" w:rsidRDefault="00DB754B" w:rsidP="00C06230">
            <w:pPr>
              <w:jc w:val="center"/>
              <w:rPr>
                <w:sz w:val="18"/>
                <w:szCs w:val="18"/>
              </w:rPr>
            </w:pPr>
            <w:r w:rsidRPr="00C06230">
              <w:rPr>
                <w:sz w:val="18"/>
                <w:szCs w:val="18"/>
              </w:rPr>
              <w:t>4</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0,7</w:t>
            </w:r>
          </w:p>
        </w:tc>
      </w:tr>
      <w:tr w:rsidR="00DB754B" w:rsidRPr="00C06230" w:rsidTr="00C06230">
        <w:trPr>
          <w:trHeight w:val="255"/>
          <w:jc w:val="center"/>
        </w:trPr>
        <w:tc>
          <w:tcPr>
            <w:tcW w:w="1134"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tcPr>
          <w:p w:rsidR="00DB754B" w:rsidRPr="00C06230" w:rsidRDefault="00DB754B" w:rsidP="00C06230">
            <w:pPr>
              <w:jc w:val="center"/>
              <w:rPr>
                <w:sz w:val="18"/>
                <w:szCs w:val="18"/>
              </w:rPr>
            </w:pPr>
            <w:r w:rsidRPr="00C06230">
              <w:rPr>
                <w:sz w:val="18"/>
                <w:szCs w:val="18"/>
              </w:rPr>
              <w:t>3</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0,7</w:t>
            </w:r>
          </w:p>
        </w:tc>
      </w:tr>
      <w:tr w:rsidR="00DB754B" w:rsidRPr="00C06230" w:rsidTr="00C06230">
        <w:trPr>
          <w:trHeight w:val="255"/>
          <w:jc w:val="center"/>
        </w:trPr>
        <w:tc>
          <w:tcPr>
            <w:tcW w:w="1134"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tcPr>
          <w:p w:rsidR="00DB754B" w:rsidRPr="00C06230" w:rsidRDefault="00DB754B" w:rsidP="00C06230">
            <w:pPr>
              <w:jc w:val="center"/>
              <w:rPr>
                <w:sz w:val="18"/>
                <w:szCs w:val="18"/>
              </w:rPr>
            </w:pPr>
            <w:r w:rsidRPr="00C06230">
              <w:rPr>
                <w:sz w:val="18"/>
                <w:szCs w:val="18"/>
              </w:rPr>
              <w:t>3</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1</w:t>
            </w:r>
          </w:p>
        </w:tc>
        <w:tc>
          <w:tcPr>
            <w:tcW w:w="1053" w:type="dxa"/>
          </w:tcPr>
          <w:p w:rsidR="00DB754B" w:rsidRPr="00C06230" w:rsidRDefault="00DB754B" w:rsidP="00C06230">
            <w:pPr>
              <w:jc w:val="center"/>
              <w:rPr>
                <w:sz w:val="18"/>
                <w:szCs w:val="18"/>
              </w:rPr>
            </w:pPr>
            <w:r w:rsidRPr="00C06230">
              <w:rPr>
                <w:sz w:val="18"/>
                <w:szCs w:val="18"/>
              </w:rPr>
              <w:t>0,7</w:t>
            </w:r>
          </w:p>
        </w:tc>
      </w:tr>
      <w:tr w:rsidR="00DB754B" w:rsidRPr="00C06230" w:rsidTr="00C06230">
        <w:trPr>
          <w:trHeight w:val="255"/>
          <w:jc w:val="center"/>
        </w:trPr>
        <w:tc>
          <w:tcPr>
            <w:tcW w:w="1134"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noWrap/>
          </w:tcPr>
          <w:p w:rsidR="00DB754B" w:rsidRPr="00C06230" w:rsidRDefault="00DB754B" w:rsidP="00C06230">
            <w:pPr>
              <w:jc w:val="center"/>
              <w:rPr>
                <w:sz w:val="18"/>
                <w:szCs w:val="18"/>
              </w:rPr>
            </w:pPr>
          </w:p>
        </w:tc>
        <w:tc>
          <w:tcPr>
            <w:tcW w:w="1053" w:type="dxa"/>
          </w:tcPr>
          <w:p w:rsidR="00DB754B" w:rsidRPr="00C06230" w:rsidRDefault="00DB754B" w:rsidP="00C06230">
            <w:pPr>
              <w:jc w:val="center"/>
              <w:rPr>
                <w:sz w:val="18"/>
                <w:szCs w:val="18"/>
              </w:rPr>
            </w:pPr>
            <w:r w:rsidRPr="00C06230">
              <w:rPr>
                <w:sz w:val="18"/>
                <w:szCs w:val="18"/>
              </w:rPr>
              <w:t>4</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2</w:t>
            </w:r>
          </w:p>
        </w:tc>
        <w:tc>
          <w:tcPr>
            <w:tcW w:w="1053" w:type="dxa"/>
          </w:tcPr>
          <w:p w:rsidR="00DB754B" w:rsidRPr="00C06230" w:rsidRDefault="00DB754B" w:rsidP="00C06230">
            <w:pPr>
              <w:jc w:val="center"/>
              <w:rPr>
                <w:sz w:val="18"/>
                <w:szCs w:val="18"/>
              </w:rPr>
            </w:pPr>
            <w:r w:rsidRPr="00C06230">
              <w:rPr>
                <w:sz w:val="18"/>
                <w:szCs w:val="18"/>
              </w:rPr>
              <w:t>0,7</w:t>
            </w:r>
          </w:p>
        </w:tc>
      </w:tr>
      <w:tr w:rsidR="008D23F0" w:rsidRPr="00C06230" w:rsidTr="00C06230">
        <w:trPr>
          <w:trHeight w:val="255"/>
          <w:jc w:val="center"/>
        </w:trPr>
        <w:tc>
          <w:tcPr>
            <w:tcW w:w="1134" w:type="dxa"/>
            <w:noWrap/>
          </w:tcPr>
          <w:p w:rsidR="008D23F0" w:rsidRPr="00C06230" w:rsidRDefault="008D23F0" w:rsidP="00C06230">
            <w:pPr>
              <w:jc w:val="center"/>
              <w:rPr>
                <w:sz w:val="18"/>
                <w:szCs w:val="18"/>
              </w:rPr>
            </w:pPr>
            <w:r w:rsidRPr="00C06230">
              <w:rPr>
                <w:sz w:val="18"/>
                <w:szCs w:val="18"/>
              </w:rPr>
              <w:t>Ortalama</w:t>
            </w:r>
          </w:p>
        </w:tc>
        <w:tc>
          <w:tcPr>
            <w:tcW w:w="1053" w:type="dxa"/>
            <w:noWrap/>
          </w:tcPr>
          <w:p w:rsidR="008D23F0" w:rsidRPr="00C06230" w:rsidRDefault="008D23F0" w:rsidP="00C06230">
            <w:pPr>
              <w:jc w:val="center"/>
              <w:rPr>
                <w:sz w:val="18"/>
                <w:szCs w:val="18"/>
              </w:rPr>
            </w:pPr>
          </w:p>
        </w:tc>
        <w:tc>
          <w:tcPr>
            <w:tcW w:w="1053" w:type="dxa"/>
            <w:noWrap/>
          </w:tcPr>
          <w:p w:rsidR="008D23F0" w:rsidRPr="00C06230" w:rsidRDefault="008D23F0" w:rsidP="00C06230">
            <w:pPr>
              <w:jc w:val="center"/>
              <w:rPr>
                <w:sz w:val="18"/>
                <w:szCs w:val="18"/>
              </w:rPr>
            </w:pPr>
          </w:p>
        </w:tc>
        <w:tc>
          <w:tcPr>
            <w:tcW w:w="1053" w:type="dxa"/>
            <w:noWrap/>
          </w:tcPr>
          <w:p w:rsidR="008D23F0" w:rsidRPr="00C06230" w:rsidRDefault="008D23F0" w:rsidP="00C06230">
            <w:pPr>
              <w:jc w:val="center"/>
              <w:rPr>
                <w:sz w:val="18"/>
                <w:szCs w:val="18"/>
              </w:rPr>
            </w:pPr>
            <w:r w:rsidRPr="00C06230">
              <w:rPr>
                <w:sz w:val="18"/>
                <w:szCs w:val="18"/>
              </w:rPr>
              <w:t>0,58</w:t>
            </w:r>
          </w:p>
        </w:tc>
        <w:tc>
          <w:tcPr>
            <w:tcW w:w="1053" w:type="dxa"/>
          </w:tcPr>
          <w:p w:rsidR="008D23F0" w:rsidRPr="00C06230" w:rsidRDefault="008D23F0" w:rsidP="00C06230">
            <w:pPr>
              <w:jc w:val="center"/>
              <w:rPr>
                <w:sz w:val="18"/>
                <w:szCs w:val="18"/>
              </w:rPr>
            </w:pPr>
          </w:p>
        </w:tc>
        <w:tc>
          <w:tcPr>
            <w:tcW w:w="1053" w:type="dxa"/>
          </w:tcPr>
          <w:p w:rsidR="008D23F0" w:rsidRPr="00C06230" w:rsidRDefault="008D23F0" w:rsidP="00C06230">
            <w:pPr>
              <w:jc w:val="center"/>
              <w:rPr>
                <w:sz w:val="18"/>
                <w:szCs w:val="18"/>
              </w:rPr>
            </w:pPr>
          </w:p>
        </w:tc>
        <w:tc>
          <w:tcPr>
            <w:tcW w:w="1053" w:type="dxa"/>
          </w:tcPr>
          <w:p w:rsidR="008D23F0" w:rsidRPr="00C06230" w:rsidRDefault="008D23F0" w:rsidP="00C06230">
            <w:pPr>
              <w:jc w:val="center"/>
              <w:rPr>
                <w:sz w:val="18"/>
                <w:szCs w:val="18"/>
              </w:rPr>
            </w:pPr>
          </w:p>
        </w:tc>
        <w:tc>
          <w:tcPr>
            <w:tcW w:w="1053" w:type="dxa"/>
          </w:tcPr>
          <w:p w:rsidR="008D23F0" w:rsidRPr="00C06230" w:rsidRDefault="008D23F0" w:rsidP="00C06230">
            <w:pPr>
              <w:jc w:val="center"/>
              <w:rPr>
                <w:sz w:val="18"/>
                <w:szCs w:val="18"/>
              </w:rPr>
            </w:pPr>
            <w:r w:rsidRPr="00C06230">
              <w:rPr>
                <w:sz w:val="18"/>
                <w:szCs w:val="18"/>
              </w:rPr>
              <w:t>0,70</w:t>
            </w:r>
          </w:p>
        </w:tc>
      </w:tr>
    </w:tbl>
    <w:p w:rsidR="00F55888" w:rsidRDefault="005834D8" w:rsidP="00E858C1">
      <w:r>
        <w:t xml:space="preserve">* </w:t>
      </w:r>
      <w:r w:rsidRPr="006179AB">
        <w:t>3 ve 4’ü işaretleyenler</w:t>
      </w:r>
      <w:r>
        <w:t>.</w:t>
      </w:r>
    </w:p>
    <w:p w:rsidR="00EF7D48" w:rsidRDefault="00F776B5" w:rsidP="00E858C1">
      <w:bookmarkStart w:id="2" w:name="_Toc484452922"/>
      <w:r>
        <w:tab/>
      </w:r>
    </w:p>
    <w:p w:rsidR="00F776B5" w:rsidRDefault="00A9158B" w:rsidP="00E858C1">
      <w:r>
        <w:tab/>
      </w:r>
      <w:r w:rsidR="00F776B5" w:rsidRPr="00F776B5">
        <w:rPr>
          <w:i/>
        </w:rPr>
        <w:t>Madde-Toplam Puan Korelasyonu MTPK</w:t>
      </w:r>
      <w:r w:rsidR="00F776B5">
        <w:t xml:space="preserve">. Bu yaklaşımda ölçeğin maddeleri toplam puanla Pearson korelasyon analizine tabi tutulur ve hesaplama sonucunda </w:t>
      </w:r>
      <w:r w:rsidR="00F776B5" w:rsidRPr="00F776B5">
        <w:rPr>
          <w:i/>
        </w:rPr>
        <w:t>P</w:t>
      </w:r>
      <w:r w:rsidR="00F776B5">
        <w:t xml:space="preserve"> anlamlılık (çift yönlü) değerlerine bakılır. Hesaplamada </w:t>
      </w:r>
      <w:r w:rsidR="00F776B5" w:rsidRPr="00F776B5">
        <w:rPr>
          <w:i/>
        </w:rPr>
        <w:t>P</w:t>
      </w:r>
      <w:r w:rsidR="00F776B5">
        <w:t xml:space="preserve"> değeri 0,000 &lt; 0,05 çıkmışsa ilgili maddenin “geçerli” olduğuna karar verilir.</w:t>
      </w:r>
    </w:p>
    <w:p w:rsidR="009D3DDF" w:rsidRDefault="003D1231" w:rsidP="00084DD5">
      <w:r>
        <w:tab/>
      </w:r>
      <w:bookmarkEnd w:id="2"/>
    </w:p>
    <w:p w:rsidR="001A2DEB" w:rsidRDefault="001A2DEB" w:rsidP="00E858C1"/>
    <w:sectPr w:rsidR="001A2DEB" w:rsidSect="006C1DC0">
      <w:headerReference w:type="default" r:id="rId8"/>
      <w:headerReference w:type="first" r:id="rId9"/>
      <w:footerReference w:type="first" r:id="rId10"/>
      <w:pgSz w:w="11906" w:h="16838" w:code="9"/>
      <w:pgMar w:top="1985" w:right="1418" w:bottom="1418" w:left="1985" w:header="1418"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F54" w:rsidRDefault="00031F54" w:rsidP="00E858C1">
      <w:r>
        <w:separator/>
      </w:r>
    </w:p>
  </w:endnote>
  <w:endnote w:type="continuationSeparator" w:id="0">
    <w:p w:rsidR="00031F54" w:rsidRDefault="00031F54" w:rsidP="00E8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mbria Math">
    <w:panose1 w:val="02040503050406030204"/>
    <w:charset w:val="A2"/>
    <w:family w:val="roman"/>
    <w:pitch w:val="variable"/>
    <w:sig w:usb0="E00002FF" w:usb1="42002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DA" w:rsidRDefault="00F551DA" w:rsidP="0093463C">
    <w:pPr>
      <w:jc w:val="right"/>
      <w:rPr>
        <w:i/>
      </w:rPr>
    </w:pPr>
  </w:p>
  <w:p w:rsidR="0093463C" w:rsidRDefault="0093463C" w:rsidP="0093463C">
    <w:pPr>
      <w:jc w:val="right"/>
      <w:rPr>
        <w:i/>
      </w:rPr>
    </w:pPr>
    <w:r w:rsidRPr="0093463C">
      <w:rPr>
        <w:i/>
      </w:rPr>
      <w:t>© Prof. Dr. Hüner Şencan</w:t>
    </w:r>
  </w:p>
  <w:p w:rsidR="00F13AB8" w:rsidRPr="00F13AB8" w:rsidRDefault="00F13AB8" w:rsidP="00F13AB8">
    <w:pPr>
      <w:jc w:val="center"/>
    </w:pPr>
    <w:r w:rsidRPr="00F13AB8">
      <w:rPr>
        <w:b/>
      </w:rPr>
      <w:t>Kaynak gösterme biçimi</w:t>
    </w:r>
    <w:r w:rsidRPr="00F13AB8">
      <w:t>: Hüner Şencan</w:t>
    </w:r>
    <w:r w:rsidR="009B0363">
      <w:t xml:space="preserve"> (2017)</w:t>
    </w:r>
    <w:r w:rsidRPr="00F13AB8">
      <w:t>, Yönetim Bilimlerinde Araştırma Yöntemleri</w:t>
    </w:r>
    <w:r w:rsidR="0005418D">
      <w:t xml:space="preserve"> (Kitap hazırlık notları</w:t>
    </w:r>
    <w:r w:rsidRPr="00F13AB8">
      <w:t xml:space="preserve">), </w:t>
    </w:r>
    <w:hyperlink r:id="rId1" w:history="1">
      <w:r w:rsidR="0005418D" w:rsidRPr="0074260F">
        <w:rPr>
          <w:rStyle w:val="Kpr"/>
        </w:rPr>
        <w:t>www.ders.es/</w:t>
      </w:r>
    </w:hyperlink>
    <w:r w:rsidR="0005418D">
      <w:t>.... ilgili sayfanın adı</w:t>
    </w:r>
    <w:r w:rsidRPr="00F13AB8">
      <w:t xml:space="preserve">, </w:t>
    </w:r>
    <w:r w:rsidR="0005418D">
      <w:t xml:space="preserve">çevrimi içi </w:t>
    </w:r>
    <w:r w:rsidR="009B0363">
      <w:t>erişim tarihi, …/….</w:t>
    </w:r>
    <w:r w:rsidR="009B0363" w:rsidRPr="00F13AB8">
      <w:t>.2017</w:t>
    </w:r>
  </w:p>
  <w:p w:rsidR="00F13AB8" w:rsidRPr="0093463C" w:rsidRDefault="00F13AB8" w:rsidP="0093463C">
    <w:pPr>
      <w:jc w:val="right"/>
      <w:rPr>
        <w:i/>
      </w:rPr>
    </w:pPr>
  </w:p>
  <w:p w:rsidR="0093463C" w:rsidRDefault="009346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F54" w:rsidRDefault="00031F54" w:rsidP="00E858C1">
      <w:r>
        <w:separator/>
      </w:r>
    </w:p>
  </w:footnote>
  <w:footnote w:type="continuationSeparator" w:id="0">
    <w:p w:rsidR="00031F54" w:rsidRDefault="00031F54" w:rsidP="00E858C1">
      <w:r>
        <w:continuationSeparator/>
      </w:r>
    </w:p>
  </w:footnote>
  <w:footnote w:id="1">
    <w:p w:rsidR="00067D74" w:rsidRDefault="00067D74" w:rsidP="00E858C1">
      <w:pPr>
        <w:pStyle w:val="DipnotMetni"/>
      </w:pPr>
      <w:r>
        <w:rPr>
          <w:rStyle w:val="DipnotBavurusu"/>
        </w:rPr>
        <w:footnoteRef/>
      </w:r>
      <w:r>
        <w:t xml:space="preserve"> İngilizce kısaltması </w:t>
      </w:r>
      <w:r w:rsidRPr="00DA5B8F">
        <w:rPr>
          <w:sz w:val="18"/>
        </w:rPr>
        <w:t>CVI.</w:t>
      </w:r>
    </w:p>
  </w:footnote>
  <w:footnote w:id="2">
    <w:p w:rsidR="00067D74" w:rsidRDefault="00067D74" w:rsidP="00E858C1">
      <w:pPr>
        <w:pStyle w:val="DipnotMetni"/>
      </w:pPr>
      <w:r>
        <w:rPr>
          <w:rStyle w:val="DipnotBavurusu"/>
        </w:rPr>
        <w:footnoteRef/>
      </w:r>
      <w:r>
        <w:t xml:space="preserve"> İngilizcesi: Lawshe Content Validity Ratio. </w:t>
      </w:r>
    </w:p>
  </w:footnote>
  <w:footnote w:id="3">
    <w:p w:rsidR="00067D74" w:rsidRDefault="00067D74" w:rsidP="00E858C1">
      <w:pPr>
        <w:pStyle w:val="DipnotMetni"/>
      </w:pPr>
      <w:r>
        <w:rPr>
          <w:rStyle w:val="DipnotBavurusu"/>
        </w:rPr>
        <w:footnoteRef/>
      </w:r>
      <w:r>
        <w:t xml:space="preserve"> İngilizce kısaltması </w:t>
      </w:r>
      <w:r w:rsidRPr="00DA5B8F">
        <w:t xml:space="preserve">I-CVI. </w:t>
      </w:r>
    </w:p>
  </w:footnote>
  <w:footnote w:id="4">
    <w:p w:rsidR="00067D74" w:rsidRDefault="00067D74" w:rsidP="00E858C1">
      <w:pPr>
        <w:pStyle w:val="DipnotMetni"/>
      </w:pPr>
      <w:r w:rsidRPr="00DA5B8F">
        <w:footnoteRef/>
      </w:r>
      <w:r>
        <w:t xml:space="preserve"> İngilizce kısaltması </w:t>
      </w:r>
      <w:r w:rsidRPr="00DA5B8F">
        <w:t>S-CVI.</w:t>
      </w:r>
    </w:p>
  </w:footnote>
  <w:footnote w:id="5">
    <w:p w:rsidR="00067D74" w:rsidRDefault="00067D74" w:rsidP="00E858C1">
      <w:pPr>
        <w:pStyle w:val="DipnotMetni"/>
      </w:pPr>
      <w:r w:rsidRPr="00DA5B8F">
        <w:footnoteRef/>
      </w:r>
      <w:r>
        <w:t xml:space="preserve"> Universal agreement. </w:t>
      </w:r>
    </w:p>
  </w:footnote>
  <w:footnote w:id="6">
    <w:p w:rsidR="00067D74" w:rsidRDefault="00067D74" w:rsidP="00E858C1">
      <w:pPr>
        <w:pStyle w:val="DipnotMetni"/>
      </w:pPr>
      <w:r w:rsidRPr="00DA5B8F">
        <w:footnoteRef/>
      </w:r>
      <w:r>
        <w:t xml:space="preserve"> Veya “şans eseri”. </w:t>
      </w:r>
    </w:p>
  </w:footnote>
  <w:footnote w:id="7">
    <w:p w:rsidR="00067D74" w:rsidRDefault="00067D74">
      <w:pPr>
        <w:pStyle w:val="DipnotMetni"/>
      </w:pPr>
      <w:r>
        <w:rPr>
          <w:rStyle w:val="DipnotBavurusu"/>
        </w:rPr>
        <w:footnoteRef/>
      </w:r>
      <w:r>
        <w:t xml:space="preserve"> </w:t>
      </w:r>
      <w:r w:rsidRPr="00DD741E">
        <w:rPr>
          <w:i/>
        </w:rPr>
        <w:t>Consistency</w:t>
      </w:r>
      <w:r>
        <w:t xml:space="preserve">. tutarlılık, mantıklılık. Ölçek maddelerine yapılan işaretlemelerin toplam puanla ne ölçüde ilişkili olduğu veya ilişkililiğin anlamlı olup olmadığı. Bu konuda P değerine bakarak karar verilir. P değeri 0.05’ten küçük çıkmışsa maddenin tutarlı veya mantıklı olarak işaretlendiğine karar verilir. Hakemin bir maddeye kaç puan verdiği değil, maddelere verilen puanların birbiriyle tutarlı veya yanıtların mantıklı olup olmadığı önemlidir. Yanıtlar birbirini doğrulayan bir niteliğe sahip olmalıdır. </w:t>
      </w:r>
    </w:p>
  </w:footnote>
  <w:footnote w:id="8">
    <w:p w:rsidR="00067D74" w:rsidRDefault="00067D74">
      <w:pPr>
        <w:pStyle w:val="DipnotMetni"/>
      </w:pPr>
      <w:r>
        <w:rPr>
          <w:rStyle w:val="DipnotBavurusu"/>
        </w:rPr>
        <w:footnoteRef/>
      </w:r>
      <w:r>
        <w:t xml:space="preserve"> </w:t>
      </w:r>
      <w:r w:rsidRPr="00930CE5">
        <w:rPr>
          <w:i/>
        </w:rPr>
        <w:t>İndis</w:t>
      </w:r>
      <w:r>
        <w:t xml:space="preserve">. Belli bir formülle ortaya çıkarılan değer. </w:t>
      </w:r>
    </w:p>
    <w:p w:rsidR="00067D74" w:rsidRDefault="00067D74">
      <w:pPr>
        <w:pStyle w:val="DipnotMetni"/>
      </w:pPr>
    </w:p>
  </w:footnote>
  <w:footnote w:id="9">
    <w:p w:rsidR="00067D74" w:rsidRDefault="00067D74">
      <w:pPr>
        <w:pStyle w:val="DipnotMetni"/>
      </w:pPr>
      <w:r>
        <w:rPr>
          <w:rStyle w:val="DipnotBavurusu"/>
        </w:rPr>
        <w:footnoteRef/>
      </w:r>
      <w:r>
        <w:t xml:space="preserve"> Değerlendirici içi varyans: Mean square within = sums of square within / serbestlik derecesi.</w:t>
      </w:r>
    </w:p>
  </w:footnote>
  <w:footnote w:id="10">
    <w:p w:rsidR="00067D74" w:rsidRPr="00756B99" w:rsidRDefault="00067D74" w:rsidP="00E858C1">
      <w:pPr>
        <w:pStyle w:val="DipnotMetni"/>
      </w:pPr>
      <w:r>
        <w:rPr>
          <w:rStyle w:val="DipnotBavurusu"/>
        </w:rPr>
        <w:footnoteRef/>
      </w:r>
      <w:r>
        <w:t xml:space="preserve"> İngilizce kaynaklarda </w:t>
      </w:r>
      <w:r w:rsidRPr="00756B99">
        <w:rPr>
          <w:i/>
        </w:rPr>
        <w:t>n</w:t>
      </w:r>
      <w:r w:rsidRPr="00756B99">
        <w:rPr>
          <w:i/>
          <w:vertAlign w:val="subscript"/>
        </w:rPr>
        <w:t>e</w:t>
      </w:r>
      <w:r>
        <w:t xml:space="preserve"> “n essential” anlamında.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757290"/>
      <w:docPartObj>
        <w:docPartGallery w:val="Page Numbers (Top of Page)"/>
        <w:docPartUnique/>
      </w:docPartObj>
    </w:sdtPr>
    <w:sdtEndPr/>
    <w:sdtContent>
      <w:p w:rsidR="009C6DA3" w:rsidRDefault="009C6DA3">
        <w:pPr>
          <w:pStyle w:val="stbilgi"/>
          <w:jc w:val="right"/>
        </w:pPr>
        <w:r>
          <w:fldChar w:fldCharType="begin"/>
        </w:r>
        <w:r>
          <w:instrText>PAGE   \* MERGEFORMAT</w:instrText>
        </w:r>
        <w:r>
          <w:fldChar w:fldCharType="separate"/>
        </w:r>
        <w:r w:rsidR="00D61836">
          <w:rPr>
            <w:noProof/>
          </w:rPr>
          <w:t>10</w:t>
        </w:r>
        <w:r>
          <w:fldChar w:fldCharType="end"/>
        </w:r>
      </w:p>
    </w:sdtContent>
  </w:sdt>
  <w:p w:rsidR="009C6DA3" w:rsidRDefault="009C6D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84804"/>
      <w:docPartObj>
        <w:docPartGallery w:val="Page Numbers (Top of Page)"/>
        <w:docPartUnique/>
      </w:docPartObj>
    </w:sdtPr>
    <w:sdtEndPr/>
    <w:sdtContent>
      <w:p w:rsidR="00F13AB8" w:rsidRDefault="00F13AB8">
        <w:pPr>
          <w:pStyle w:val="stbilgi"/>
          <w:jc w:val="right"/>
        </w:pPr>
        <w:r>
          <w:fldChar w:fldCharType="begin"/>
        </w:r>
        <w:r>
          <w:instrText>PAGE   \* MERGEFORMAT</w:instrText>
        </w:r>
        <w:r>
          <w:fldChar w:fldCharType="separate"/>
        </w:r>
        <w:r w:rsidR="00031F54">
          <w:rPr>
            <w:noProof/>
          </w:rPr>
          <w:t>1</w:t>
        </w:r>
        <w:r>
          <w:fldChar w:fldCharType="end"/>
        </w:r>
      </w:p>
    </w:sdtContent>
  </w:sdt>
  <w:p w:rsidR="00F13AB8" w:rsidRDefault="00F13A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0913B8"/>
    <w:rsid w:val="00031F54"/>
    <w:rsid w:val="000362A2"/>
    <w:rsid w:val="00041EF4"/>
    <w:rsid w:val="00043B1A"/>
    <w:rsid w:val="0005418D"/>
    <w:rsid w:val="0005713B"/>
    <w:rsid w:val="00067D74"/>
    <w:rsid w:val="000768CF"/>
    <w:rsid w:val="00084DD5"/>
    <w:rsid w:val="00086157"/>
    <w:rsid w:val="000913B8"/>
    <w:rsid w:val="000B2816"/>
    <w:rsid w:val="000C4B48"/>
    <w:rsid w:val="000E168C"/>
    <w:rsid w:val="000F365C"/>
    <w:rsid w:val="000F3EF2"/>
    <w:rsid w:val="0010552B"/>
    <w:rsid w:val="001175AF"/>
    <w:rsid w:val="00120DA8"/>
    <w:rsid w:val="00124ADF"/>
    <w:rsid w:val="001409F9"/>
    <w:rsid w:val="00154AB7"/>
    <w:rsid w:val="00155FA3"/>
    <w:rsid w:val="001567C0"/>
    <w:rsid w:val="001648E4"/>
    <w:rsid w:val="00171CAE"/>
    <w:rsid w:val="00180065"/>
    <w:rsid w:val="001832F4"/>
    <w:rsid w:val="00183F62"/>
    <w:rsid w:val="0018449F"/>
    <w:rsid w:val="00192B95"/>
    <w:rsid w:val="001A0EEB"/>
    <w:rsid w:val="001A2DEB"/>
    <w:rsid w:val="001D0BD1"/>
    <w:rsid w:val="001D0EE9"/>
    <w:rsid w:val="001D5979"/>
    <w:rsid w:val="0021627A"/>
    <w:rsid w:val="002206E5"/>
    <w:rsid w:val="00222902"/>
    <w:rsid w:val="00222B0B"/>
    <w:rsid w:val="002247BC"/>
    <w:rsid w:val="00227CA8"/>
    <w:rsid w:val="002419C3"/>
    <w:rsid w:val="002419CF"/>
    <w:rsid w:val="002535AE"/>
    <w:rsid w:val="002548BB"/>
    <w:rsid w:val="00282A58"/>
    <w:rsid w:val="002B717E"/>
    <w:rsid w:val="002C4786"/>
    <w:rsid w:val="002D6588"/>
    <w:rsid w:val="002E4D27"/>
    <w:rsid w:val="002F716E"/>
    <w:rsid w:val="00301C7A"/>
    <w:rsid w:val="0030450A"/>
    <w:rsid w:val="00330D1A"/>
    <w:rsid w:val="003335BD"/>
    <w:rsid w:val="00334CBF"/>
    <w:rsid w:val="0036772B"/>
    <w:rsid w:val="00394D8E"/>
    <w:rsid w:val="00396558"/>
    <w:rsid w:val="003A52F3"/>
    <w:rsid w:val="003B297A"/>
    <w:rsid w:val="003C2126"/>
    <w:rsid w:val="003D1231"/>
    <w:rsid w:val="003D7339"/>
    <w:rsid w:val="003E1441"/>
    <w:rsid w:val="003E2F56"/>
    <w:rsid w:val="003F1C3B"/>
    <w:rsid w:val="003F298B"/>
    <w:rsid w:val="003F2BFC"/>
    <w:rsid w:val="0040088B"/>
    <w:rsid w:val="004130ED"/>
    <w:rsid w:val="004162B7"/>
    <w:rsid w:val="00422F44"/>
    <w:rsid w:val="00457337"/>
    <w:rsid w:val="00471113"/>
    <w:rsid w:val="004716BE"/>
    <w:rsid w:val="00490F4A"/>
    <w:rsid w:val="00492184"/>
    <w:rsid w:val="004924A9"/>
    <w:rsid w:val="004A2268"/>
    <w:rsid w:val="004B539A"/>
    <w:rsid w:val="004C3056"/>
    <w:rsid w:val="004C50A0"/>
    <w:rsid w:val="004E28A3"/>
    <w:rsid w:val="004F4BE4"/>
    <w:rsid w:val="00510AB2"/>
    <w:rsid w:val="0052189F"/>
    <w:rsid w:val="005233BD"/>
    <w:rsid w:val="00534552"/>
    <w:rsid w:val="00534B38"/>
    <w:rsid w:val="005373EA"/>
    <w:rsid w:val="00542AA5"/>
    <w:rsid w:val="00554751"/>
    <w:rsid w:val="00556BEB"/>
    <w:rsid w:val="0056070B"/>
    <w:rsid w:val="00560A60"/>
    <w:rsid w:val="005834D8"/>
    <w:rsid w:val="0059240D"/>
    <w:rsid w:val="0059592B"/>
    <w:rsid w:val="005976C3"/>
    <w:rsid w:val="005A3600"/>
    <w:rsid w:val="005A6256"/>
    <w:rsid w:val="005A6454"/>
    <w:rsid w:val="005A6F0A"/>
    <w:rsid w:val="005B01DD"/>
    <w:rsid w:val="005B36CA"/>
    <w:rsid w:val="005C6C82"/>
    <w:rsid w:val="005D3B4D"/>
    <w:rsid w:val="005E547C"/>
    <w:rsid w:val="006047B2"/>
    <w:rsid w:val="00604BF5"/>
    <w:rsid w:val="006179AB"/>
    <w:rsid w:val="00621504"/>
    <w:rsid w:val="00631EC4"/>
    <w:rsid w:val="006350C8"/>
    <w:rsid w:val="006504E6"/>
    <w:rsid w:val="00687D7B"/>
    <w:rsid w:val="006A07E4"/>
    <w:rsid w:val="006B349A"/>
    <w:rsid w:val="006B4E29"/>
    <w:rsid w:val="006B582B"/>
    <w:rsid w:val="006B784A"/>
    <w:rsid w:val="006C1DC0"/>
    <w:rsid w:val="006D0189"/>
    <w:rsid w:val="006D4E98"/>
    <w:rsid w:val="006E5722"/>
    <w:rsid w:val="006F4364"/>
    <w:rsid w:val="00725292"/>
    <w:rsid w:val="00727309"/>
    <w:rsid w:val="007537E7"/>
    <w:rsid w:val="00756B99"/>
    <w:rsid w:val="00761A71"/>
    <w:rsid w:val="0076711B"/>
    <w:rsid w:val="0076748E"/>
    <w:rsid w:val="0077042A"/>
    <w:rsid w:val="00776EFF"/>
    <w:rsid w:val="00777356"/>
    <w:rsid w:val="00782DDB"/>
    <w:rsid w:val="00787470"/>
    <w:rsid w:val="007A07F3"/>
    <w:rsid w:val="007D2CE1"/>
    <w:rsid w:val="007D7C27"/>
    <w:rsid w:val="007E181C"/>
    <w:rsid w:val="007F3220"/>
    <w:rsid w:val="007F32B6"/>
    <w:rsid w:val="00803E6B"/>
    <w:rsid w:val="00843514"/>
    <w:rsid w:val="00847083"/>
    <w:rsid w:val="008650E1"/>
    <w:rsid w:val="00865109"/>
    <w:rsid w:val="00872361"/>
    <w:rsid w:val="00883038"/>
    <w:rsid w:val="00883AFE"/>
    <w:rsid w:val="00886C6E"/>
    <w:rsid w:val="0088707B"/>
    <w:rsid w:val="00890814"/>
    <w:rsid w:val="008A32A4"/>
    <w:rsid w:val="008B2469"/>
    <w:rsid w:val="008B6B6E"/>
    <w:rsid w:val="008D23F0"/>
    <w:rsid w:val="008D4841"/>
    <w:rsid w:val="008E0282"/>
    <w:rsid w:val="008E0F62"/>
    <w:rsid w:val="00914748"/>
    <w:rsid w:val="009208BB"/>
    <w:rsid w:val="00927EA3"/>
    <w:rsid w:val="00930CE5"/>
    <w:rsid w:val="0093463C"/>
    <w:rsid w:val="00940191"/>
    <w:rsid w:val="00952623"/>
    <w:rsid w:val="0098394D"/>
    <w:rsid w:val="00992CEC"/>
    <w:rsid w:val="00992D60"/>
    <w:rsid w:val="009A4ABB"/>
    <w:rsid w:val="009A51FD"/>
    <w:rsid w:val="009B0363"/>
    <w:rsid w:val="009B6CDF"/>
    <w:rsid w:val="009C289F"/>
    <w:rsid w:val="009C6DA3"/>
    <w:rsid w:val="009D3DDF"/>
    <w:rsid w:val="009E70CC"/>
    <w:rsid w:val="00A03792"/>
    <w:rsid w:val="00A25C53"/>
    <w:rsid w:val="00A26412"/>
    <w:rsid w:val="00A31343"/>
    <w:rsid w:val="00A55011"/>
    <w:rsid w:val="00A60C7E"/>
    <w:rsid w:val="00A63803"/>
    <w:rsid w:val="00A822D2"/>
    <w:rsid w:val="00A87958"/>
    <w:rsid w:val="00A9158B"/>
    <w:rsid w:val="00A9218D"/>
    <w:rsid w:val="00A94E88"/>
    <w:rsid w:val="00AB28FC"/>
    <w:rsid w:val="00AB577B"/>
    <w:rsid w:val="00AC14C4"/>
    <w:rsid w:val="00AC5C96"/>
    <w:rsid w:val="00AD2808"/>
    <w:rsid w:val="00AD5D90"/>
    <w:rsid w:val="00AD5F2D"/>
    <w:rsid w:val="00AF2851"/>
    <w:rsid w:val="00AF2A8D"/>
    <w:rsid w:val="00B02D55"/>
    <w:rsid w:val="00B3339E"/>
    <w:rsid w:val="00B34BE5"/>
    <w:rsid w:val="00B557F6"/>
    <w:rsid w:val="00B56C06"/>
    <w:rsid w:val="00B647F8"/>
    <w:rsid w:val="00B8221F"/>
    <w:rsid w:val="00BB192B"/>
    <w:rsid w:val="00BD7FC8"/>
    <w:rsid w:val="00BE5DAC"/>
    <w:rsid w:val="00BF1C0B"/>
    <w:rsid w:val="00BF4DEA"/>
    <w:rsid w:val="00C06230"/>
    <w:rsid w:val="00C066C6"/>
    <w:rsid w:val="00C17761"/>
    <w:rsid w:val="00C21BDE"/>
    <w:rsid w:val="00C45575"/>
    <w:rsid w:val="00C60A9E"/>
    <w:rsid w:val="00C67115"/>
    <w:rsid w:val="00C75CF6"/>
    <w:rsid w:val="00C8153E"/>
    <w:rsid w:val="00C94E38"/>
    <w:rsid w:val="00C966A4"/>
    <w:rsid w:val="00CA02DA"/>
    <w:rsid w:val="00CC18F7"/>
    <w:rsid w:val="00CD5317"/>
    <w:rsid w:val="00CE0583"/>
    <w:rsid w:val="00CE41D9"/>
    <w:rsid w:val="00CF32F2"/>
    <w:rsid w:val="00CF727E"/>
    <w:rsid w:val="00D05B59"/>
    <w:rsid w:val="00D167F7"/>
    <w:rsid w:val="00D504A2"/>
    <w:rsid w:val="00D53892"/>
    <w:rsid w:val="00D5509F"/>
    <w:rsid w:val="00D61836"/>
    <w:rsid w:val="00D64340"/>
    <w:rsid w:val="00D873B8"/>
    <w:rsid w:val="00D960EC"/>
    <w:rsid w:val="00DA5B8F"/>
    <w:rsid w:val="00DB754B"/>
    <w:rsid w:val="00DC3754"/>
    <w:rsid w:val="00DD741E"/>
    <w:rsid w:val="00DE7406"/>
    <w:rsid w:val="00DE7AA4"/>
    <w:rsid w:val="00DE7C0D"/>
    <w:rsid w:val="00DF3659"/>
    <w:rsid w:val="00DF65B1"/>
    <w:rsid w:val="00E00E0D"/>
    <w:rsid w:val="00E1281F"/>
    <w:rsid w:val="00E178EA"/>
    <w:rsid w:val="00E2048D"/>
    <w:rsid w:val="00E34891"/>
    <w:rsid w:val="00E42FAB"/>
    <w:rsid w:val="00E61C7C"/>
    <w:rsid w:val="00E670CC"/>
    <w:rsid w:val="00E67BA4"/>
    <w:rsid w:val="00E72825"/>
    <w:rsid w:val="00E7714D"/>
    <w:rsid w:val="00E81DEE"/>
    <w:rsid w:val="00E858C1"/>
    <w:rsid w:val="00E91FC8"/>
    <w:rsid w:val="00E95026"/>
    <w:rsid w:val="00E9724D"/>
    <w:rsid w:val="00EA2449"/>
    <w:rsid w:val="00EB2960"/>
    <w:rsid w:val="00EB59A3"/>
    <w:rsid w:val="00EC2F3D"/>
    <w:rsid w:val="00ED3C57"/>
    <w:rsid w:val="00ED660F"/>
    <w:rsid w:val="00EE4D17"/>
    <w:rsid w:val="00EE54E6"/>
    <w:rsid w:val="00EF78F2"/>
    <w:rsid w:val="00EF7D48"/>
    <w:rsid w:val="00F13AB8"/>
    <w:rsid w:val="00F2008B"/>
    <w:rsid w:val="00F2068A"/>
    <w:rsid w:val="00F24EC0"/>
    <w:rsid w:val="00F2521B"/>
    <w:rsid w:val="00F4026B"/>
    <w:rsid w:val="00F43113"/>
    <w:rsid w:val="00F45880"/>
    <w:rsid w:val="00F4730B"/>
    <w:rsid w:val="00F52C52"/>
    <w:rsid w:val="00F551DA"/>
    <w:rsid w:val="00F55888"/>
    <w:rsid w:val="00F766ED"/>
    <w:rsid w:val="00F776B5"/>
    <w:rsid w:val="00F7797D"/>
    <w:rsid w:val="00F8237C"/>
    <w:rsid w:val="00F95A80"/>
    <w:rsid w:val="00FA3C9C"/>
    <w:rsid w:val="00FA51D8"/>
    <w:rsid w:val="00FB3E56"/>
    <w:rsid w:val="00FB5202"/>
    <w:rsid w:val="00FD1AFA"/>
    <w:rsid w:val="00FE3447"/>
    <w:rsid w:val="00FF5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37DD3-FC45-4E4F-B666-7D894CED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9C3"/>
    <w:pPr>
      <w:spacing w:after="100"/>
      <w:jc w:val="both"/>
    </w:pPr>
    <w:rPr>
      <w:rFonts w:ascii="Times New Roman" w:eastAsia="Calibri" w:hAnsi="Times New Roman" w:cs="Times New Roman"/>
      <w:sz w:val="20"/>
    </w:rPr>
  </w:style>
  <w:style w:type="paragraph" w:styleId="Balk2">
    <w:name w:val="heading 2"/>
    <w:basedOn w:val="Normal"/>
    <w:next w:val="Normal"/>
    <w:link w:val="Balk2Char"/>
    <w:uiPriority w:val="9"/>
    <w:unhideWhenUsed/>
    <w:qFormat/>
    <w:rsid w:val="00ED3C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02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91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unhideWhenUsed/>
    <w:rsid w:val="00DA5B8F"/>
    <w:pPr>
      <w:spacing w:before="40" w:after="40" w:line="240" w:lineRule="auto"/>
      <w:jc w:val="left"/>
    </w:pPr>
    <w:rPr>
      <w:sz w:val="16"/>
      <w:szCs w:val="20"/>
    </w:rPr>
  </w:style>
  <w:style w:type="character" w:customStyle="1" w:styleId="DipnotMetniChar">
    <w:name w:val="Dipnot Metni Char"/>
    <w:basedOn w:val="VarsaylanParagrafYazTipi"/>
    <w:link w:val="DipnotMetni"/>
    <w:uiPriority w:val="99"/>
    <w:rsid w:val="00DA5B8F"/>
    <w:rPr>
      <w:rFonts w:ascii="Times New Roman" w:eastAsia="Calibri" w:hAnsi="Times New Roman" w:cs="Times New Roman"/>
      <w:sz w:val="16"/>
      <w:szCs w:val="20"/>
    </w:rPr>
  </w:style>
  <w:style w:type="character" w:styleId="DipnotBavurusu">
    <w:name w:val="footnote reference"/>
    <w:basedOn w:val="VarsaylanParagrafYazTipi"/>
    <w:uiPriority w:val="99"/>
    <w:semiHidden/>
    <w:unhideWhenUsed/>
    <w:rsid w:val="00761A71"/>
    <w:rPr>
      <w:vertAlign w:val="superscript"/>
    </w:rPr>
  </w:style>
  <w:style w:type="paragraph" w:customStyle="1" w:styleId="balk30">
    <w:name w:val="başlık3"/>
    <w:basedOn w:val="Normal"/>
    <w:qFormat/>
    <w:rsid w:val="00ED3C57"/>
    <w:rPr>
      <w:b/>
      <w:color w:val="C00000"/>
    </w:rPr>
  </w:style>
  <w:style w:type="character" w:customStyle="1" w:styleId="Balk2Char">
    <w:name w:val="Başlık 2 Char"/>
    <w:basedOn w:val="VarsaylanParagrafYazTipi"/>
    <w:link w:val="Balk2"/>
    <w:uiPriority w:val="9"/>
    <w:rsid w:val="00ED3C57"/>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VarsaylanParagrafYazTipi"/>
    <w:rsid w:val="005373EA"/>
  </w:style>
  <w:style w:type="character" w:styleId="Kpr">
    <w:name w:val="Hyperlink"/>
    <w:basedOn w:val="VarsaylanParagrafYazTipi"/>
    <w:uiPriority w:val="99"/>
    <w:unhideWhenUsed/>
    <w:rsid w:val="005373EA"/>
    <w:rPr>
      <w:color w:val="0000FF"/>
      <w:u w:val="single"/>
    </w:rPr>
  </w:style>
  <w:style w:type="character" w:customStyle="1" w:styleId="Balk3Char">
    <w:name w:val="Başlık 3 Char"/>
    <w:basedOn w:val="VarsaylanParagrafYazTipi"/>
    <w:link w:val="Balk3"/>
    <w:uiPriority w:val="9"/>
    <w:semiHidden/>
    <w:rsid w:val="00F4026B"/>
    <w:rPr>
      <w:rFonts w:asciiTheme="majorHAnsi" w:eastAsiaTheme="majorEastAsia" w:hAnsiTheme="majorHAnsi" w:cstheme="majorBidi"/>
      <w:color w:val="243F60" w:themeColor="accent1" w:themeShade="7F"/>
      <w:sz w:val="24"/>
      <w:szCs w:val="24"/>
    </w:rPr>
  </w:style>
  <w:style w:type="character" w:styleId="Vurgu">
    <w:name w:val="Emphasis"/>
    <w:basedOn w:val="VarsaylanParagrafYazTipi"/>
    <w:uiPriority w:val="20"/>
    <w:qFormat/>
    <w:rsid w:val="00183F62"/>
    <w:rPr>
      <w:i/>
      <w:iCs/>
    </w:rPr>
  </w:style>
  <w:style w:type="character" w:styleId="YerTutucuMetni">
    <w:name w:val="Placeholder Text"/>
    <w:basedOn w:val="VarsaylanParagrafYazTipi"/>
    <w:uiPriority w:val="99"/>
    <w:semiHidden/>
    <w:rsid w:val="00457337"/>
    <w:rPr>
      <w:color w:val="808080"/>
    </w:rPr>
  </w:style>
  <w:style w:type="paragraph" w:styleId="stbilgi">
    <w:name w:val="header"/>
    <w:basedOn w:val="Normal"/>
    <w:link w:val="stbilgiChar"/>
    <w:uiPriority w:val="99"/>
    <w:unhideWhenUsed/>
    <w:rsid w:val="009346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463C"/>
    <w:rPr>
      <w:rFonts w:ascii="Times New Roman" w:eastAsia="Calibri" w:hAnsi="Times New Roman" w:cs="Times New Roman"/>
      <w:sz w:val="20"/>
    </w:rPr>
  </w:style>
  <w:style w:type="paragraph" w:styleId="Altbilgi">
    <w:name w:val="footer"/>
    <w:basedOn w:val="Normal"/>
    <w:link w:val="AltbilgiChar"/>
    <w:uiPriority w:val="99"/>
    <w:unhideWhenUsed/>
    <w:rsid w:val="009346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463C"/>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0406">
      <w:bodyDiv w:val="1"/>
      <w:marLeft w:val="0"/>
      <w:marRight w:val="0"/>
      <w:marTop w:val="0"/>
      <w:marBottom w:val="0"/>
      <w:divBdr>
        <w:top w:val="none" w:sz="0" w:space="0" w:color="auto"/>
        <w:left w:val="none" w:sz="0" w:space="0" w:color="auto"/>
        <w:bottom w:val="none" w:sz="0" w:space="0" w:color="auto"/>
        <w:right w:val="none" w:sz="0" w:space="0" w:color="auto"/>
      </w:divBdr>
    </w:div>
    <w:div w:id="187646892">
      <w:bodyDiv w:val="1"/>
      <w:marLeft w:val="0"/>
      <w:marRight w:val="0"/>
      <w:marTop w:val="0"/>
      <w:marBottom w:val="0"/>
      <w:divBdr>
        <w:top w:val="none" w:sz="0" w:space="0" w:color="auto"/>
        <w:left w:val="none" w:sz="0" w:space="0" w:color="auto"/>
        <w:bottom w:val="none" w:sz="0" w:space="0" w:color="auto"/>
        <w:right w:val="none" w:sz="0" w:space="0" w:color="auto"/>
      </w:divBdr>
    </w:div>
    <w:div w:id="323897789">
      <w:bodyDiv w:val="1"/>
      <w:marLeft w:val="0"/>
      <w:marRight w:val="0"/>
      <w:marTop w:val="0"/>
      <w:marBottom w:val="0"/>
      <w:divBdr>
        <w:top w:val="none" w:sz="0" w:space="0" w:color="auto"/>
        <w:left w:val="none" w:sz="0" w:space="0" w:color="auto"/>
        <w:bottom w:val="none" w:sz="0" w:space="0" w:color="auto"/>
        <w:right w:val="none" w:sz="0" w:space="0" w:color="auto"/>
      </w:divBdr>
    </w:div>
    <w:div w:id="656153940">
      <w:bodyDiv w:val="1"/>
      <w:marLeft w:val="0"/>
      <w:marRight w:val="0"/>
      <w:marTop w:val="0"/>
      <w:marBottom w:val="0"/>
      <w:divBdr>
        <w:top w:val="none" w:sz="0" w:space="0" w:color="auto"/>
        <w:left w:val="none" w:sz="0" w:space="0" w:color="auto"/>
        <w:bottom w:val="none" w:sz="0" w:space="0" w:color="auto"/>
        <w:right w:val="none" w:sz="0" w:space="0" w:color="auto"/>
      </w:divBdr>
    </w:div>
    <w:div w:id="1149594599">
      <w:bodyDiv w:val="1"/>
      <w:marLeft w:val="0"/>
      <w:marRight w:val="0"/>
      <w:marTop w:val="0"/>
      <w:marBottom w:val="0"/>
      <w:divBdr>
        <w:top w:val="none" w:sz="0" w:space="0" w:color="auto"/>
        <w:left w:val="none" w:sz="0" w:space="0" w:color="auto"/>
        <w:bottom w:val="none" w:sz="0" w:space="0" w:color="auto"/>
        <w:right w:val="none" w:sz="0" w:space="0" w:color="auto"/>
      </w:divBdr>
    </w:div>
    <w:div w:id="1183284984">
      <w:bodyDiv w:val="1"/>
      <w:marLeft w:val="0"/>
      <w:marRight w:val="0"/>
      <w:marTop w:val="0"/>
      <w:marBottom w:val="0"/>
      <w:divBdr>
        <w:top w:val="none" w:sz="0" w:space="0" w:color="auto"/>
        <w:left w:val="none" w:sz="0" w:space="0" w:color="auto"/>
        <w:bottom w:val="none" w:sz="0" w:space="0" w:color="auto"/>
        <w:right w:val="none" w:sz="0" w:space="0" w:color="auto"/>
      </w:divBdr>
    </w:div>
    <w:div w:id="194939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r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ders.e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Den08</b:Tag>
    <b:SourceType>Book</b:SourceType>
    <b:Guid>{845FFE5D-1ADF-43AC-BBA8-38ECF2E75ECD}</b:Guid>
    <b:Title>Nursing Research: Generating and Assessing Evidence for Nursing Practice</b:Title>
    <b:Year>2008</b:Year>
    <b:Author>
      <b:Author>
        <b:NameList>
          <b:Person>
            <b:Last>Denise F. Polit</b:Last>
            <b:First>Cheryl</b:First>
            <b:Middle>Tatano Beck</b:Middle>
          </b:Person>
        </b:NameList>
      </b:Author>
    </b:Author>
    <b:City>Philedelphia</b:City>
    <b:Publisher>Wolters Kluver</b:Publisher>
    <b:RefOrder>3</b:RefOrder>
  </b:Source>
  <b:Source>
    <b:Tag>Raj13</b:Tag>
    <b:SourceType>Book</b:SourceType>
    <b:Guid>{12837BFD-DDAA-4150-9D1D-90D769491E35}</b:Guid>
    <b:Author>
      <b:Author>
        <b:NameList>
          <b:Person>
            <b:Last>Rajeev Bali</b:Last>
            <b:First>Indrit</b:First>
            <b:Middle>Troshani, Steve Goldberg, Nilmini Wickramasinghe</b:Middle>
          </b:Person>
        </b:NameList>
      </b:Author>
    </b:Author>
    <b:Title>Pervasive Health Knowledge Management</b:Title>
    <b:Year>2013</b:Year>
    <b:City>Toronto</b:City>
    <b:Publisher>Springer</b:Publisher>
    <b:RefOrder>9</b:RefOrder>
  </b:Source>
  <b:Source>
    <b:Tag>Ken14</b:Tag>
    <b:SourceType>Book</b:SourceType>
    <b:Guid>{F5585938-219D-424E-A95C-5D583623D9C2}</b:Guid>
    <b:Author>
      <b:Author>
        <b:NameList>
          <b:Person>
            <b:Last>Kenneth S. Shultz</b:Last>
            <b:First>David</b:First>
            <b:Middle>J. Whitney, Michael J. Zickar</b:Middle>
          </b:Person>
        </b:NameList>
      </b:Author>
    </b:Author>
    <b:Title>Measurement Theory in Action: Case Studies and Exercises</b:Title>
    <b:Year>2014</b:Year>
    <b:City>NewYork</b:City>
    <b:Publisher>Routledge</b:Publisher>
    <b:RefOrder>10</b:RefOrder>
  </b:Source>
  <b:Source>
    <b:Tag>Nor17</b:Tag>
    <b:SourceType>InternetSite</b:SourceType>
    <b:Guid>{261B5197-0E40-450B-8FC8-650A9F7F709C}</b:Guid>
    <b:Title>Measuring the Content Validity of MEPI using Content Validity Ratio</b:Title>
    <b:Year>2017</b:Year>
    <b:Author>
      <b:Author>
        <b:NameList>
          <b:Person>
            <b:Last>Norashady Mohd Noor</b:Last>
            <b:First>Muhammad</b:First>
            <b:Middle>Aziz Shah Mohamed Arip</b:Middle>
          </b:Person>
        </b:NameList>
      </b:Author>
    </b:Author>
    <b:InternetSiteTitle>http://pustaka2.upsi.edu</b:InternetSiteTitle>
    <b:URL>http://pustaka2.upsi.edu.my/eprints/2360/1/MEASURING%20THE%20CONTENT%20VALIDITY%20OF%20MEPI%20USING%20CONTENT%20VALIDITY%20RATIO.pdf</b:URL>
    <b:RefOrder>8</b:RefOrder>
  </b:Source>
  <b:Source>
    <b:Tag>Gan17</b:Tag>
    <b:SourceType>InternetSite</b:SourceType>
    <b:Guid>{33A582C8-8159-43A5-B56B-9B3B46ADEFB1}</b:Guid>
    <b:Title>Validity and Reliability</b:Title>
    <b:Year>2017</b:Year>
    <b:Author>
      <b:Author>
        <b:NameList>
          <b:Person>
            <b:Last>Rahayu</b:Last>
            <b:First>Gandes</b:First>
            <b:Middle>Retno</b:Middle>
          </b:Person>
        </b:NameList>
      </b:Author>
    </b:Author>
    <b:InternetSiteTitle>http://www.linqed.net/</b:InternetSiteTitle>
    <b:URL>http://www.linqed.net/media/7423/Gandes-Validity-and-Reliability-Gandes.pdf</b:URL>
    <b:RefOrder>2</b:RefOrder>
  </b:Source>
  <b:Source>
    <b:Tag>Jen17</b:Tag>
    <b:SourceType>Book</b:SourceType>
    <b:Guid>{4E9EA441-4349-4BF6-8120-334150CE0F80}</b:Guid>
    <b:Author>
      <b:Author>
        <b:NameList>
          <b:Person>
            <b:Last>Jennifer R. Gray</b:Last>
            <b:First>Susan</b:First>
            <b:Middle>K. Grove, Suzanne Sutherland</b:Middle>
          </b:Person>
        </b:NameList>
      </b:Author>
    </b:Author>
    <b:Title>Burns and Grove's The Practice of Nursing Research</b:Title>
    <b:Year>2017</b:Year>
    <b:City>Missouri</b:City>
    <b:Publisher>Elsevier</b:Publisher>
    <b:RefOrder>11</b:RefOrder>
  </b:Source>
  <b:Source>
    <b:Tag>Pat13</b:Tag>
    <b:SourceType>JournalArticle</b:SourceType>
    <b:Guid>{ACC10718-58CF-434B-BB1D-2D96639AC1FE}</b:Guid>
    <b:Title>Scale Validity in Exploratory Stages of  Research</b:Title>
    <b:Year>2013</b:Year>
    <b:JournalName>Management &amp; Marketing</b:JournalName>
    <b:Pages>38-46</b:Pages>
    <b:Author>
      <b:Author>
        <b:NameList>
          <b:Person>
            <b:Last>Bertea</b:Last>
            <b:First>Patricea</b:First>
            <b:Middle>Elena</b:Middle>
          </b:Person>
          <b:Person>
            <b:Last>Zait</b:Last>
            <b:First>Adriana</b:First>
          </b:Person>
        </b:NameList>
      </b:Author>
    </b:Author>
    <b:Volume>XI</b:Volume>
    <b:Issue>1/2013</b:Issue>
    <b:RefOrder>1</b:RefOrder>
  </b:Source>
  <b:Source>
    <b:Tag>Nat13</b:Tag>
    <b:SourceType>JournalArticle</b:SourceType>
    <b:Guid>{FC3F2753-5C6F-47B1-B8A9-A4104D3787E1}</b:Guid>
    <b:Title>Interrater agreement and interrater reliability</b:Title>
    <b:Year>2013</b:Year>
    <b:Author>
      <b:Author>
        <b:NameList>
          <b:Person>
            <b:Last>Gisev</b:Last>
            <b:First>Natasa</b:First>
          </b:Person>
          <b:Person>
            <b:Last>Bell</b:Last>
            <b:First>B.</b:First>
            <b:Middle>Pharm</b:Middle>
          </b:Person>
          <b:Person>
            <b:Last>Simon</b:Last>
            <b:First>J.</b:First>
          </b:Person>
          <b:Person>
            <b:Last>Chen</b:Last>
            <b:First>Timothy</b:First>
            <b:Middle>F.</b:Middle>
          </b:Person>
        </b:NameList>
      </b:Author>
    </b:Author>
    <b:JournalName>Research in Social and Administrative Pharmacy</b:JournalName>
    <b:Pages>330-339</b:Pages>
    <b:Publisher>ScienceDirect</b:Publisher>
    <b:RefOrder>4</b:RefOrder>
  </b:Source>
  <b:Source>
    <b:Tag>Fel10</b:Tag>
    <b:SourceType>Book</b:SourceType>
    <b:Guid>{E0091408-80E8-46AC-8718-C630DE88739B}</b:Guid>
    <b:Title>Innovative Apprenticeships: Promoting Successful School-to-work Transitions</b:Title>
    <b:Year>2010</b:Year>
    <b:Author>
      <b:Author>
        <b:NameList>
          <b:Person>
            <b:Last>Rauner</b:Last>
            <b:First>Felix</b:First>
          </b:Person>
        </b:NameList>
      </b:Author>
    </b:Author>
    <b:City>NewJersey</b:City>
    <b:Publisher>Transaction Publishers</b:Publisher>
    <b:RefOrder>12</b:RefOrder>
  </b:Source>
  <b:Source>
    <b:Tag>How00</b:Tag>
    <b:SourceType>Book</b:SourceType>
    <b:Guid>{CFC1AA02-ED65-40A5-B035-770C7F0E8FDD}</b:Guid>
    <b:Author>
      <b:Author>
        <b:NameList>
          <b:Person>
            <b:Last>Tinsley</b:Last>
            <b:First>Howard</b:First>
            <b:Middle>E.A.</b:Middle>
          </b:Person>
          <b:Person>
            <b:Last>Brown</b:Last>
            <b:First>Steven</b:First>
            <b:Middle>D.</b:Middle>
          </b:Person>
        </b:NameList>
      </b:Author>
    </b:Author>
    <b:Title>Handbook of Applied Multivariate Statistics and Mathematical Modeling</b:Title>
    <b:Year>2000</b:Year>
    <b:City>London</b:City>
    <b:Publisher>Academic Press</b:Publisher>
    <b:RefOrder>5</b:RefOrder>
  </b:Source>
  <b:Source>
    <b:Tag>Ale12</b:Tag>
    <b:SourceType>Book</b:SourceType>
    <b:Guid>{CA8169CC-B0A5-4462-A975-F22B116BBB14}</b:Guid>
    <b:Author>
      <b:Author>
        <b:NameList>
          <b:Person>
            <b:Last>Eye</b:Last>
            <b:First>Alexander</b:First>
            <b:Middle>von</b:Middle>
          </b:Person>
          <b:Person>
            <b:Last>Mun</b:Last>
            <b:First>Eun</b:First>
            <b:Middle>Young</b:Middle>
          </b:Person>
        </b:NameList>
      </b:Author>
    </b:Author>
    <b:Title>Analyzing Rater Agreement: Manifest Variable Methods</b:Title>
    <b:Year>2012</b:Year>
    <b:City>New Jersey</b:City>
    <b:Publisher>Psychology Press</b:Publisher>
    <b:RefOrder>6</b:RefOrder>
  </b:Source>
  <b:Source>
    <b:Tag>AFJ88</b:Tag>
    <b:SourceType>Book</b:SourceType>
    <b:Guid>{7822378B-F1E7-4E43-8C17-8EA2F852E98C}</b:Guid>
    <b:Author>
      <b:Author>
        <b:NameList>
          <b:Person>
            <b:Last>Raan</b:Last>
            <b:First>A.F.J.</b:First>
            <b:Middle>van</b:Middle>
          </b:Person>
        </b:NameList>
      </b:Author>
    </b:Author>
    <b:Title>Handbook of Quantitative Studies of Science and Technology</b:Title>
    <b:Year>1988</b:Year>
    <b:City>New York</b:City>
    <b:Publisher>North-Holland</b:Publisher>
    <b:RefOrder>7</b:RefOrder>
  </b:Source>
</b:Sources>
</file>

<file path=customXml/itemProps1.xml><?xml version="1.0" encoding="utf-8"?>
<ds:datastoreItem xmlns:ds="http://schemas.openxmlformats.org/officeDocument/2006/customXml" ds:itemID="{5D3E1C59-09A8-4081-85F8-5F44F58A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4621</Words>
  <Characters>26342</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Hüner ŞENCAN</dc:creator>
  <cp:lastModifiedBy>Hüner</cp:lastModifiedBy>
  <cp:revision>2</cp:revision>
  <dcterms:created xsi:type="dcterms:W3CDTF">2017-07-06T20:15:00Z</dcterms:created>
  <dcterms:modified xsi:type="dcterms:W3CDTF">2017-07-06T20:15:00Z</dcterms:modified>
</cp:coreProperties>
</file>